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629A" w14:textId="6E37954E" w:rsidR="002A3F2E" w:rsidRDefault="002A3F2E" w:rsidP="00352EF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3F2E">
        <w:rPr>
          <w:rFonts w:ascii="Times New Roman" w:hAnsi="Times New Roman" w:cs="Times New Roman"/>
          <w:b/>
          <w:sz w:val="30"/>
          <w:szCs w:val="30"/>
        </w:rPr>
        <w:t xml:space="preserve">Commensal Microbiota Promote Lung Cancer Development via </w:t>
      </w:r>
      <w:proofErr w:type="spellStart"/>
      <w:r w:rsidRPr="002A3F2E">
        <w:rPr>
          <w:rFonts w:ascii="Times New Roman" w:hAnsi="Times New Roman" w:cs="Times New Roman"/>
          <w:b/>
          <w:bCs/>
          <w:color w:val="3C4043"/>
          <w:sz w:val="30"/>
          <w:szCs w:val="30"/>
          <w:shd w:val="clear" w:color="auto" w:fill="FFFFFF"/>
        </w:rPr>
        <w:t>γδ</w:t>
      </w:r>
      <w:proofErr w:type="spellEnd"/>
      <w:r w:rsidRPr="002A3F2E">
        <w:rPr>
          <w:rFonts w:ascii="Times New Roman" w:hAnsi="Times New Roman" w:cs="Times New Roman" w:hint="eastAsia"/>
          <w:b/>
          <w:sz w:val="30"/>
          <w:szCs w:val="30"/>
        </w:rPr>
        <w:t xml:space="preserve"> </w:t>
      </w:r>
      <w:r w:rsidRPr="002A3F2E">
        <w:rPr>
          <w:rFonts w:ascii="Times New Roman" w:hAnsi="Times New Roman" w:cs="Times New Roman"/>
          <w:b/>
          <w:sz w:val="30"/>
          <w:szCs w:val="30"/>
        </w:rPr>
        <w:t>T Cells</w:t>
      </w:r>
    </w:p>
    <w:p w14:paraId="6567B6C9" w14:textId="77777777" w:rsidR="002A3F2E" w:rsidRPr="002A3F2E" w:rsidRDefault="002A3F2E" w:rsidP="00352EF5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5D6B4E7C" w14:textId="77777777" w:rsidR="002A3F2E" w:rsidRDefault="002A3F2E" w:rsidP="00352EF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A3F2E">
        <w:rPr>
          <w:rFonts w:ascii="Times New Roman" w:hAnsi="Times New Roman" w:cs="Times New Roman"/>
          <w:sz w:val="20"/>
          <w:szCs w:val="20"/>
        </w:rPr>
        <w:t>Chengcheng</w:t>
      </w:r>
      <w:proofErr w:type="spellEnd"/>
      <w:r w:rsidRPr="002A3F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3F2E">
        <w:rPr>
          <w:rFonts w:ascii="Times New Roman" w:hAnsi="Times New Roman" w:cs="Times New Roman"/>
          <w:sz w:val="20"/>
          <w:szCs w:val="20"/>
        </w:rPr>
        <w:t>Jin</w:t>
      </w:r>
      <w:proofErr w:type="spellEnd"/>
      <w:r w:rsidRPr="002A3F2E">
        <w:rPr>
          <w:rFonts w:ascii="Times New Roman" w:hAnsi="Times New Roman" w:cs="Times New Roman"/>
          <w:sz w:val="20"/>
          <w:szCs w:val="20"/>
        </w:rPr>
        <w:t xml:space="preserve">, Georgia K. </w:t>
      </w:r>
      <w:proofErr w:type="spellStart"/>
      <w:r w:rsidRPr="002A3F2E">
        <w:rPr>
          <w:rFonts w:ascii="Times New Roman" w:hAnsi="Times New Roman" w:cs="Times New Roman"/>
          <w:sz w:val="20"/>
          <w:szCs w:val="20"/>
        </w:rPr>
        <w:t>Lagoudas</w:t>
      </w:r>
      <w:proofErr w:type="spellEnd"/>
      <w:r w:rsidRPr="002A3F2E">
        <w:rPr>
          <w:rFonts w:ascii="Times New Roman" w:hAnsi="Times New Roman" w:cs="Times New Roman"/>
          <w:sz w:val="20"/>
          <w:szCs w:val="20"/>
        </w:rPr>
        <w:t>, Chen Zhao, ..., Paul C. Blainey, James G. Fox, Tyler Jacks</w:t>
      </w:r>
    </w:p>
    <w:p w14:paraId="6C17BC65" w14:textId="390A058E" w:rsidR="00352EF5" w:rsidRPr="002A3F2E" w:rsidRDefault="002A3F2E" w:rsidP="002A3F2E">
      <w:pPr>
        <w:jc w:val="center"/>
        <w:rPr>
          <w:rFonts w:ascii="Times New Roman" w:hAnsi="Times New Roman" w:cs="Times New Roman"/>
          <w:sz w:val="20"/>
          <w:szCs w:val="20"/>
        </w:rPr>
      </w:pPr>
      <w:r w:rsidRPr="002A3F2E">
        <w:rPr>
          <w:rFonts w:ascii="Times New Roman" w:hAnsi="Times New Roman" w:cs="Times New Roman"/>
          <w:sz w:val="20"/>
          <w:szCs w:val="20"/>
        </w:rPr>
        <w:t>Cell 176, 998–1013 February 21, 2019</w:t>
      </w:r>
    </w:p>
    <w:p w14:paraId="7EA3865F" w14:textId="6757C8B0" w:rsidR="00352EF5" w:rsidRPr="004B27B7" w:rsidRDefault="00352EF5" w:rsidP="00352EF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</w:rPr>
      </w:pPr>
      <w:r w:rsidRPr="004B27B7">
        <w:rPr>
          <w:rFonts w:ascii="Times New Roman" w:hAnsi="Times New Roman" w:cs="Times New Roman"/>
          <w:b/>
          <w:kern w:val="0"/>
          <w:sz w:val="22"/>
        </w:rPr>
        <w:t>Presenter</w:t>
      </w:r>
      <w:r w:rsidRPr="004B27B7">
        <w:rPr>
          <w:rFonts w:ascii="Times New Roman" w:hAnsi="Times New Roman" w:cs="Times New Roman"/>
          <w:kern w:val="0"/>
          <w:sz w:val="22"/>
        </w:rPr>
        <w:t>: Yi-</w:t>
      </w:r>
      <w:proofErr w:type="spellStart"/>
      <w:r w:rsidRPr="004B27B7">
        <w:rPr>
          <w:rFonts w:ascii="Times New Roman" w:hAnsi="Times New Roman" w:cs="Times New Roman"/>
          <w:kern w:val="0"/>
          <w:sz w:val="22"/>
        </w:rPr>
        <w:t>Nuo</w:t>
      </w:r>
      <w:proofErr w:type="spellEnd"/>
      <w:r w:rsidRPr="004B27B7">
        <w:rPr>
          <w:rFonts w:ascii="Times New Roman" w:hAnsi="Times New Roman" w:cs="Times New Roman"/>
          <w:kern w:val="0"/>
          <w:sz w:val="22"/>
        </w:rPr>
        <w:t xml:space="preserve">, Tsai           </w:t>
      </w:r>
      <w:r w:rsidRPr="004B27B7">
        <w:rPr>
          <w:rFonts w:ascii="Times New Roman" w:hAnsi="Times New Roman" w:cs="Times New Roman"/>
          <w:b/>
          <w:kern w:val="0"/>
          <w:sz w:val="22"/>
        </w:rPr>
        <w:t xml:space="preserve">                  Date/Time</w:t>
      </w:r>
      <w:r>
        <w:rPr>
          <w:rFonts w:ascii="Times New Roman" w:hAnsi="Times New Roman" w:cs="Times New Roman"/>
          <w:b/>
          <w:kern w:val="0"/>
          <w:sz w:val="22"/>
        </w:rPr>
        <w:t xml:space="preserve">: </w:t>
      </w:r>
      <w:r>
        <w:rPr>
          <w:rFonts w:ascii="Times New Roman" w:hAnsi="Times New Roman" w:cs="Times New Roman"/>
          <w:kern w:val="0"/>
          <w:sz w:val="22"/>
        </w:rPr>
        <w:t>20</w:t>
      </w:r>
      <w:r w:rsidR="002A3F2E">
        <w:rPr>
          <w:rFonts w:ascii="Times New Roman" w:hAnsi="Times New Roman" w:cs="Times New Roman"/>
          <w:kern w:val="0"/>
          <w:sz w:val="22"/>
        </w:rPr>
        <w:t>20</w:t>
      </w:r>
      <w:r>
        <w:rPr>
          <w:rFonts w:ascii="Times New Roman" w:hAnsi="Times New Roman" w:cs="Times New Roman"/>
          <w:kern w:val="0"/>
          <w:sz w:val="22"/>
        </w:rPr>
        <w:t>/</w:t>
      </w:r>
      <w:r w:rsidR="002A3F2E">
        <w:rPr>
          <w:rFonts w:ascii="Times New Roman" w:hAnsi="Times New Roman" w:cs="Times New Roman"/>
          <w:kern w:val="0"/>
          <w:sz w:val="22"/>
        </w:rPr>
        <w:t>03</w:t>
      </w:r>
      <w:r>
        <w:rPr>
          <w:rFonts w:ascii="Times New Roman" w:hAnsi="Times New Roman" w:cs="Times New Roman"/>
          <w:kern w:val="0"/>
          <w:sz w:val="22"/>
        </w:rPr>
        <w:t>/</w:t>
      </w:r>
      <w:r w:rsidR="002A3F2E">
        <w:rPr>
          <w:rFonts w:ascii="Times New Roman" w:hAnsi="Times New Roman" w:cs="Times New Roman"/>
          <w:kern w:val="0"/>
          <w:sz w:val="22"/>
        </w:rPr>
        <w:t>12</w:t>
      </w:r>
      <w:r w:rsidRPr="004B27B7">
        <w:rPr>
          <w:rFonts w:ascii="Times New Roman" w:hAnsi="Times New Roman" w:cs="Times New Roman"/>
          <w:kern w:val="0"/>
          <w:sz w:val="22"/>
        </w:rPr>
        <w:t>, 1</w:t>
      </w:r>
      <w:r>
        <w:rPr>
          <w:rFonts w:ascii="Times New Roman" w:hAnsi="Times New Roman" w:cs="Times New Roman"/>
          <w:kern w:val="0"/>
          <w:sz w:val="22"/>
        </w:rPr>
        <w:t>6</w:t>
      </w:r>
      <w:r w:rsidRPr="004B27B7">
        <w:rPr>
          <w:rFonts w:ascii="Times New Roman" w:hAnsi="Times New Roman" w:cs="Times New Roman"/>
          <w:kern w:val="0"/>
          <w:sz w:val="22"/>
        </w:rPr>
        <w:t>:</w:t>
      </w:r>
      <w:r>
        <w:rPr>
          <w:rFonts w:ascii="Times New Roman" w:hAnsi="Times New Roman" w:cs="Times New Roman"/>
          <w:kern w:val="0"/>
          <w:sz w:val="22"/>
        </w:rPr>
        <w:t>1</w:t>
      </w:r>
      <w:r w:rsidRPr="004B27B7">
        <w:rPr>
          <w:rFonts w:ascii="Times New Roman" w:hAnsi="Times New Roman" w:cs="Times New Roman"/>
          <w:kern w:val="0"/>
          <w:sz w:val="22"/>
        </w:rPr>
        <w:t>0-1</w:t>
      </w:r>
      <w:r>
        <w:rPr>
          <w:rFonts w:ascii="Times New Roman" w:hAnsi="Times New Roman" w:cs="Times New Roman"/>
          <w:kern w:val="0"/>
          <w:sz w:val="22"/>
        </w:rPr>
        <w:t>7</w:t>
      </w:r>
      <w:r w:rsidRPr="004B27B7">
        <w:rPr>
          <w:rFonts w:ascii="Times New Roman" w:hAnsi="Times New Roman" w:cs="Times New Roman"/>
          <w:kern w:val="0"/>
          <w:sz w:val="22"/>
        </w:rPr>
        <w:t>:00</w:t>
      </w:r>
    </w:p>
    <w:p w14:paraId="5B557548" w14:textId="2F87618D" w:rsidR="00800ED8" w:rsidRPr="00854F68" w:rsidRDefault="004A2D7C" w:rsidP="00352EF5">
      <w:pPr>
        <w:autoSpaceDE w:val="0"/>
        <w:autoSpaceDN w:val="0"/>
        <w:adjustRightInd w:val="0"/>
        <w:rPr>
          <w:rFonts w:ascii="Times New Roman" w:hAnsi="Times New Roman" w:cs="Times New Roman"/>
          <w:sz w:val="4"/>
          <w:szCs w:val="4"/>
        </w:rPr>
      </w:pPr>
      <w:r w:rsidRPr="004B27B7">
        <w:rPr>
          <w:rFonts w:ascii="Times New Roman" w:hAnsi="Times New Roman" w:cs="Times New Roman"/>
          <w:b/>
          <w:kern w:val="0"/>
          <w:sz w:val="22"/>
        </w:rPr>
        <w:t>Commentator</w:t>
      </w:r>
      <w:r w:rsidRPr="004B27B7">
        <w:rPr>
          <w:rFonts w:ascii="Times New Roman" w:hAnsi="Times New Roman" w:cs="Times New Roman"/>
          <w:kern w:val="0"/>
          <w:sz w:val="22"/>
        </w:rPr>
        <w:t>:</w:t>
      </w:r>
      <w:r w:rsidR="002A3F2E" w:rsidRPr="002A3F2E">
        <w:rPr>
          <w:rFonts w:hAnsi="Calibri"/>
          <w:color w:val="000000" w:themeColor="text1"/>
          <w:kern w:val="24"/>
          <w:sz w:val="52"/>
          <w:szCs w:val="52"/>
        </w:rPr>
        <w:t xml:space="preserve"> </w:t>
      </w:r>
      <w:proofErr w:type="spellStart"/>
      <w:r w:rsidR="002A3F2E" w:rsidRPr="002A3F2E">
        <w:rPr>
          <w:rFonts w:ascii="Times New Roman" w:hAnsi="Times New Roman" w:cs="Times New Roman"/>
          <w:kern w:val="0"/>
          <w:sz w:val="22"/>
        </w:rPr>
        <w:t>Jhen</w:t>
      </w:r>
      <w:proofErr w:type="spellEnd"/>
      <w:r w:rsidR="002A3F2E" w:rsidRPr="002A3F2E">
        <w:rPr>
          <w:rFonts w:ascii="Times New Roman" w:hAnsi="Times New Roman" w:cs="Times New Roman"/>
          <w:kern w:val="0"/>
          <w:sz w:val="22"/>
        </w:rPr>
        <w:t xml:space="preserve">-Wei Ruan </w:t>
      </w:r>
      <w:r w:rsidR="00352EF5" w:rsidRPr="004B27B7">
        <w:rPr>
          <w:rFonts w:ascii="Times New Roman" w:hAnsi="Times New Roman" w:cs="Times New Roman"/>
          <w:sz w:val="22"/>
        </w:rPr>
        <w:t xml:space="preserve">           </w:t>
      </w:r>
      <w:r w:rsidR="002A3F2E">
        <w:rPr>
          <w:rFonts w:ascii="Times New Roman" w:hAnsi="Times New Roman" w:cs="Times New Roman" w:hint="eastAsia"/>
          <w:sz w:val="22"/>
        </w:rPr>
        <w:t xml:space="preserve">       </w:t>
      </w:r>
      <w:r w:rsidR="00352EF5" w:rsidRPr="004B27B7">
        <w:rPr>
          <w:rFonts w:ascii="Times New Roman" w:hAnsi="Times New Roman" w:cs="Times New Roman"/>
          <w:sz w:val="22"/>
        </w:rPr>
        <w:t xml:space="preserve">    </w:t>
      </w:r>
      <w:r w:rsidR="00352EF5" w:rsidRPr="004B27B7">
        <w:rPr>
          <w:rFonts w:ascii="Times New Roman" w:hAnsi="Times New Roman" w:cs="Times New Roman"/>
          <w:b/>
          <w:sz w:val="22"/>
        </w:rPr>
        <w:t>Location</w:t>
      </w:r>
      <w:r w:rsidR="00352EF5" w:rsidRPr="004B27B7">
        <w:rPr>
          <w:rFonts w:ascii="Times New Roman" w:hAnsi="Times New Roman" w:cs="Times New Roman"/>
          <w:sz w:val="22"/>
        </w:rPr>
        <w:t>: Room 601, Med College Building</w:t>
      </w:r>
    </w:p>
    <w:p w14:paraId="31773BDF" w14:textId="7CDDD4F0" w:rsidR="002A3F2E" w:rsidRDefault="00352EF5" w:rsidP="00352EF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C6E28">
        <w:rPr>
          <w:rFonts w:ascii="Times New Roman" w:hAnsi="Times New Roman" w:cs="Times New Roman"/>
          <w:b/>
          <w:szCs w:val="24"/>
        </w:rPr>
        <w:t>Background</w:t>
      </w:r>
      <w:r w:rsidRPr="00CC6E28">
        <w:rPr>
          <w:rFonts w:ascii="Times New Roman" w:hAnsi="Times New Roman" w:cs="Times New Roman"/>
          <w:szCs w:val="24"/>
        </w:rPr>
        <w:t>:</w:t>
      </w:r>
    </w:p>
    <w:p w14:paraId="30889FD6" w14:textId="6DFBD8F2" w:rsidR="00B34B57" w:rsidRDefault="001E423F" w:rsidP="009F160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Cs w:val="24"/>
        </w:rPr>
      </w:pPr>
      <w:r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Lung cancer is a malignancy with high morbidity and mortality worldwide. </w:t>
      </w:r>
      <w:r w:rsidR="00B1158E" w:rsidRPr="00D6405D">
        <w:rPr>
          <w:rFonts w:ascii="Times New Roman" w:hAnsi="Times New Roman" w:cs="Times New Roman"/>
          <w:color w:val="000000"/>
          <w:shd w:val="clear" w:color="auto" w:fill="FFFFFF"/>
        </w:rPr>
        <w:t>The lung is an organ constantly exposed to the environment and has unique homeostasis to maintain specific microbiome.</w:t>
      </w:r>
      <w:r w:rsidR="00055A5C"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 More evidences indicated that microbiome plays an important role in the carcinogenesis and progression of lung cancer by inflammation and immune</w:t>
      </w:r>
      <w:r w:rsidR="009F16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5A5C"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response. </w:t>
      </w:r>
      <w:r w:rsidR="00D6405D" w:rsidRPr="00D6405D">
        <w:rPr>
          <w:rFonts w:ascii="Times New Roman" w:hAnsi="Times New Roman" w:cs="Times New Roman"/>
          <w:color w:val="000000"/>
          <w:shd w:val="clear" w:color="auto" w:fill="FFFFFF"/>
        </w:rPr>
        <w:t>Indeed,</w:t>
      </w:r>
      <w:r w:rsidR="00D6405D" w:rsidRPr="00D6405D">
        <w:rPr>
          <w:rFonts w:ascii="Times New Roman" w:hAnsi="Times New Roman" w:cs="Times New Roman"/>
        </w:rPr>
        <w:t xml:space="preserve"> </w:t>
      </w:r>
      <w:r w:rsidR="00D6405D">
        <w:rPr>
          <w:rFonts w:ascii="Times New Roman" w:hAnsi="Times New Roman" w:cs="Times New Roman"/>
        </w:rPr>
        <w:t>l</w:t>
      </w:r>
      <w:r w:rsidR="00D6405D"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ung cancer is closely associated with chronic inflammation </w:t>
      </w:r>
      <w:r w:rsidR="00B1158E" w:rsidRPr="00D6405D">
        <w:rPr>
          <w:rFonts w:ascii="Times New Roman" w:hAnsi="Times New Roman" w:cs="Times New Roman"/>
          <w:szCs w:val="24"/>
        </w:rPr>
        <w:t>characterized by infiltration of inflammatory cells and accumulation of pro-inflammatory factors including cytokines,</w:t>
      </w:r>
      <w:r w:rsidR="00055A5C" w:rsidRPr="00D6405D">
        <w:rPr>
          <w:rFonts w:ascii="Times New Roman" w:hAnsi="Times New Roman" w:cs="Times New Roman"/>
          <w:szCs w:val="24"/>
        </w:rPr>
        <w:t xml:space="preserve"> </w:t>
      </w:r>
      <w:r w:rsidR="00B1158E" w:rsidRPr="00D6405D">
        <w:rPr>
          <w:rFonts w:ascii="Times New Roman" w:hAnsi="Times New Roman" w:cs="Times New Roman"/>
          <w:szCs w:val="24"/>
        </w:rPr>
        <w:t xml:space="preserve">chemokines that stimulate cell proliferation, tissue remodeling. </w:t>
      </w:r>
      <w:r w:rsidR="00B34B57" w:rsidRPr="00D6405D">
        <w:rPr>
          <w:rFonts w:ascii="Times New Roman" w:hAnsi="Times New Roman" w:cs="Times New Roman"/>
          <w:color w:val="000000"/>
          <w:shd w:val="clear" w:color="auto" w:fill="FFFFFF"/>
        </w:rPr>
        <w:t>It is no</w:t>
      </w:r>
      <w:r w:rsidR="00B1158E" w:rsidRPr="00D6405D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B34B57"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 clear that the lung has a distinct microbiome and that this may influence the development of lung cancer.</w:t>
      </w:r>
      <w:r w:rsidR="00B1158E"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158E" w:rsidRPr="00D6405D">
        <w:rPr>
          <w:rFonts w:ascii="Times New Roman" w:hAnsi="Times New Roman" w:cs="Times New Roman"/>
          <w:szCs w:val="24"/>
        </w:rPr>
        <w:t>However</w:t>
      </w:r>
      <w:r w:rsidR="00B34B57" w:rsidRPr="00D6405D">
        <w:rPr>
          <w:rFonts w:ascii="Times New Roman" w:hAnsi="Times New Roman" w:cs="Times New Roman"/>
          <w:szCs w:val="24"/>
        </w:rPr>
        <w:t>, the underlying mechanisms responsible for the tumor-associated inflammation in lung cancer have not been clearly defined.</w:t>
      </w:r>
      <w:r w:rsidR="00B34B57" w:rsidRPr="00D640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6CAFF7D" w14:textId="05197047" w:rsidR="00800ED8" w:rsidRDefault="00800ED8" w:rsidP="00800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CC6E28">
        <w:rPr>
          <w:rFonts w:ascii="Times New Roman" w:hAnsi="Times New Roman" w:cs="Times New Roman"/>
          <w:b/>
          <w:szCs w:val="24"/>
        </w:rPr>
        <w:t>Results:</w:t>
      </w:r>
    </w:p>
    <w:p w14:paraId="3BF512E2" w14:textId="6E4EC147" w:rsidR="00C553B8" w:rsidRPr="00C553B8" w:rsidRDefault="000F66F8" w:rsidP="00800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The author u</w:t>
      </w:r>
      <w:r w:rsidR="00C553B8" w:rsidRPr="00C553B8">
        <w:rPr>
          <w:rFonts w:ascii="Times New Roman" w:hAnsi="Times New Roman" w:cs="Times New Roman"/>
          <w:bCs/>
          <w:szCs w:val="24"/>
        </w:rPr>
        <w:t xml:space="preserve">sing genetically engineered mouse model of human lung adenocarcinoma induced by expression of </w:t>
      </w:r>
      <w:r w:rsidR="00C553B8" w:rsidRPr="000F66F8">
        <w:rPr>
          <w:rFonts w:ascii="Times New Roman" w:hAnsi="Times New Roman" w:cs="Times New Roman"/>
          <w:bCs/>
          <w:i/>
          <w:iCs/>
          <w:szCs w:val="24"/>
        </w:rPr>
        <w:t>Kras</w:t>
      </w:r>
      <w:r w:rsidR="00C553B8" w:rsidRPr="00E44323">
        <w:rPr>
          <w:rFonts w:ascii="Times New Roman" w:hAnsi="Times New Roman" w:cs="Times New Roman"/>
          <w:bCs/>
          <w:szCs w:val="24"/>
          <w:vertAlign w:val="superscript"/>
        </w:rPr>
        <w:t>G12D</w:t>
      </w:r>
      <w:r w:rsidR="00C553B8" w:rsidRPr="00C553B8">
        <w:rPr>
          <w:rFonts w:ascii="Times New Roman" w:hAnsi="Times New Roman" w:cs="Times New Roman"/>
          <w:bCs/>
          <w:szCs w:val="24"/>
        </w:rPr>
        <w:t xml:space="preserve"> and deletion of </w:t>
      </w:r>
      <w:r w:rsidR="00C553B8" w:rsidRPr="00E44323">
        <w:rPr>
          <w:rFonts w:ascii="Times New Roman" w:hAnsi="Times New Roman" w:cs="Times New Roman"/>
          <w:bCs/>
          <w:i/>
          <w:iCs/>
          <w:szCs w:val="24"/>
        </w:rPr>
        <w:t>p53</w:t>
      </w:r>
      <w:r w:rsidR="00C553B8" w:rsidRPr="00C553B8">
        <w:rPr>
          <w:rFonts w:ascii="Times New Roman" w:hAnsi="Times New Roman" w:cs="Times New Roman"/>
          <w:bCs/>
          <w:szCs w:val="24"/>
        </w:rPr>
        <w:t xml:space="preserve"> in lung epithelial cells</w:t>
      </w:r>
      <w:r w:rsidR="00E44323">
        <w:rPr>
          <w:rFonts w:ascii="Times New Roman" w:hAnsi="Times New Roman" w:cs="Times New Roman"/>
          <w:bCs/>
          <w:szCs w:val="24"/>
        </w:rPr>
        <w:t xml:space="preserve">. The author 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compared tumor initiation and progression in germ-free (GF) and specific pathogen-free (SPF) control conditions. This revealed that both tumor growth </w:t>
      </w:r>
      <w:r w:rsidR="00DA10DA" w:rsidRPr="00E44323">
        <w:rPr>
          <w:rFonts w:ascii="Times New Roman" w:hAnsi="Times New Roman" w:cs="Times New Roman"/>
          <w:bCs/>
          <w:szCs w:val="24"/>
        </w:rPr>
        <w:t>was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 decreased in GF mice </w:t>
      </w:r>
      <w:r w:rsidR="00062453">
        <w:rPr>
          <w:rFonts w:ascii="Times New Roman" w:hAnsi="Times New Roman" w:cs="Times New Roman"/>
          <w:bCs/>
          <w:szCs w:val="24"/>
        </w:rPr>
        <w:t xml:space="preserve">compare </w:t>
      </w:r>
      <w:r w:rsidR="00E44323" w:rsidRPr="00E44323">
        <w:rPr>
          <w:rFonts w:ascii="Times New Roman" w:hAnsi="Times New Roman" w:cs="Times New Roman"/>
          <w:bCs/>
          <w:szCs w:val="24"/>
        </w:rPr>
        <w:t>to SPF mice.</w:t>
      </w:r>
      <w:r w:rsidR="00E44323" w:rsidRPr="00E44323">
        <w:t xml:space="preserve"> </w:t>
      </w:r>
      <w:r w:rsidR="00E44323" w:rsidRPr="00E44323">
        <w:rPr>
          <w:rFonts w:ascii="Times New Roman" w:hAnsi="Times New Roman" w:cs="Times New Roman"/>
          <w:bCs/>
          <w:szCs w:val="24"/>
        </w:rPr>
        <w:t>Accompanying the elevated bacterial abundance in tumor-bearing lungs of SPF mice was an increase in expression of genes encoding the pro-inflammatory cytokines interleukin-1β</w:t>
      </w:r>
      <w:r w:rsidR="00062453">
        <w:rPr>
          <w:rFonts w:ascii="Times New Roman" w:hAnsi="Times New Roman" w:cs="Times New Roman"/>
          <w:bCs/>
          <w:szCs w:val="24"/>
        </w:rPr>
        <w:t xml:space="preserve"> 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and IL-23, known to be produced by myeloid cells in response to microbial exposure, as well as an expansion of lung-resident </w:t>
      </w:r>
      <w:proofErr w:type="spellStart"/>
      <w:r w:rsidR="00E44323" w:rsidRPr="00E44323">
        <w:rPr>
          <w:rFonts w:ascii="Times New Roman" w:hAnsi="Times New Roman" w:cs="Times New Roman"/>
          <w:bCs/>
          <w:szCs w:val="24"/>
        </w:rPr>
        <w:t>γδ</w:t>
      </w:r>
      <w:proofErr w:type="spellEnd"/>
      <w:r w:rsidR="00E44323" w:rsidRPr="00E44323">
        <w:rPr>
          <w:rFonts w:ascii="Times New Roman" w:hAnsi="Times New Roman" w:cs="Times New Roman"/>
          <w:bCs/>
          <w:szCs w:val="24"/>
        </w:rPr>
        <w:t xml:space="preserve"> T cells.</w:t>
      </w:r>
      <w:r w:rsidR="00521A72">
        <w:rPr>
          <w:rFonts w:ascii="Times New Roman" w:hAnsi="Times New Roman" w:cs="Times New Roman"/>
          <w:bCs/>
          <w:szCs w:val="24"/>
        </w:rPr>
        <w:t xml:space="preserve"> Otherwise</w:t>
      </w:r>
      <w:r w:rsidR="00E44323" w:rsidRPr="00E44323">
        <w:rPr>
          <w:rFonts w:ascii="Times New Roman" w:hAnsi="Times New Roman" w:cs="Times New Roman"/>
          <w:bCs/>
          <w:szCs w:val="24"/>
        </w:rPr>
        <w:t>, these phenotypes were absent from tumor-bearing GF lungs.</w:t>
      </w:r>
      <w:r w:rsidR="00E44323">
        <w:rPr>
          <w:rFonts w:ascii="Times New Roman" w:hAnsi="Times New Roman" w:cs="Times New Roman"/>
          <w:bCs/>
          <w:szCs w:val="24"/>
        </w:rPr>
        <w:t xml:space="preserve"> 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Moreover, the majority of these </w:t>
      </w:r>
      <w:proofErr w:type="spellStart"/>
      <w:r w:rsidR="00E44323" w:rsidRPr="00E44323">
        <w:rPr>
          <w:rFonts w:ascii="Times New Roman" w:hAnsi="Times New Roman" w:cs="Times New Roman"/>
          <w:bCs/>
          <w:szCs w:val="24"/>
        </w:rPr>
        <w:t>γδ</w:t>
      </w:r>
      <w:proofErr w:type="spellEnd"/>
      <w:r w:rsidR="00E44323" w:rsidRPr="00E44323">
        <w:rPr>
          <w:rFonts w:ascii="Times New Roman" w:hAnsi="Times New Roman" w:cs="Times New Roman"/>
          <w:bCs/>
          <w:szCs w:val="24"/>
        </w:rPr>
        <w:t xml:space="preserve"> T cells were defined as Vγ6</w:t>
      </w:r>
      <w:r w:rsidR="00E44323" w:rsidRPr="000F66F8">
        <w:rPr>
          <w:rFonts w:ascii="Times New Roman" w:hAnsi="Times New Roman" w:cs="Times New Roman"/>
          <w:bCs/>
          <w:szCs w:val="24"/>
          <w:vertAlign w:val="superscript"/>
        </w:rPr>
        <w:t>+</w:t>
      </w:r>
      <w:r w:rsidR="00E44323" w:rsidRPr="00E44323">
        <w:rPr>
          <w:rFonts w:ascii="Times New Roman" w:hAnsi="Times New Roman" w:cs="Times New Roman"/>
          <w:bCs/>
          <w:szCs w:val="24"/>
        </w:rPr>
        <w:t>Vδ1</w:t>
      </w:r>
      <w:r w:rsidR="00E44323" w:rsidRPr="000F66F8">
        <w:rPr>
          <w:rFonts w:ascii="Times New Roman" w:hAnsi="Times New Roman" w:cs="Times New Roman"/>
          <w:bCs/>
          <w:szCs w:val="24"/>
          <w:vertAlign w:val="superscript"/>
        </w:rPr>
        <w:t>+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E44323" w:rsidRPr="00E44323">
        <w:rPr>
          <w:rFonts w:ascii="Times New Roman" w:hAnsi="Times New Roman" w:cs="Times New Roman"/>
          <w:bCs/>
          <w:szCs w:val="24"/>
        </w:rPr>
        <w:t>γδ</w:t>
      </w:r>
      <w:proofErr w:type="spellEnd"/>
      <w:r w:rsidR="00E44323" w:rsidRPr="00E44323">
        <w:rPr>
          <w:rFonts w:ascii="Times New Roman" w:hAnsi="Times New Roman" w:cs="Times New Roman"/>
          <w:bCs/>
          <w:szCs w:val="24"/>
        </w:rPr>
        <w:t xml:space="preserve"> T17 cells as they secreted the pro-inflammatory cytokine IL-17A. </w:t>
      </w:r>
      <w:r w:rsidR="00D725D2">
        <w:rPr>
          <w:rFonts w:ascii="Times New Roman" w:hAnsi="Times New Roman" w:cs="Times New Roman"/>
          <w:bCs/>
          <w:szCs w:val="24"/>
        </w:rPr>
        <w:t>Accompany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 with the expanded population of </w:t>
      </w:r>
      <w:proofErr w:type="spellStart"/>
      <w:r w:rsidR="00E44323" w:rsidRPr="00E44323">
        <w:rPr>
          <w:rFonts w:ascii="Times New Roman" w:hAnsi="Times New Roman" w:cs="Times New Roman"/>
          <w:bCs/>
          <w:szCs w:val="24"/>
        </w:rPr>
        <w:t>γδ</w:t>
      </w:r>
      <w:proofErr w:type="spellEnd"/>
      <w:r w:rsidR="00E44323" w:rsidRPr="00E44323">
        <w:rPr>
          <w:rFonts w:ascii="Times New Roman" w:hAnsi="Times New Roman" w:cs="Times New Roman"/>
          <w:bCs/>
          <w:szCs w:val="24"/>
        </w:rPr>
        <w:t xml:space="preserve"> T cells was increased infiltration of </w:t>
      </w:r>
      <w:bookmarkStart w:id="0" w:name="_GoBack"/>
      <w:bookmarkEnd w:id="0"/>
      <w:r w:rsidR="00E44323" w:rsidRPr="00E44323">
        <w:rPr>
          <w:rFonts w:ascii="Times New Roman" w:hAnsi="Times New Roman" w:cs="Times New Roman"/>
          <w:bCs/>
          <w:szCs w:val="24"/>
        </w:rPr>
        <w:t xml:space="preserve">neutrophils into lung tumors compared with healthy lungs of SPF mice. </w:t>
      </w:r>
      <w:r w:rsidR="00D725D2">
        <w:rPr>
          <w:rFonts w:ascii="Times New Roman" w:hAnsi="Times New Roman" w:cs="Times New Roman"/>
          <w:bCs/>
          <w:szCs w:val="24"/>
        </w:rPr>
        <w:t>U</w:t>
      </w:r>
      <w:r w:rsidR="00E44323" w:rsidRPr="00E44323">
        <w:rPr>
          <w:rFonts w:ascii="Times New Roman" w:hAnsi="Times New Roman" w:cs="Times New Roman"/>
          <w:bCs/>
          <w:szCs w:val="24"/>
        </w:rPr>
        <w:t>sing monoclonal antibodies</w:t>
      </w:r>
      <w:r w:rsidR="00D725D2">
        <w:rPr>
          <w:rFonts w:ascii="Times New Roman" w:hAnsi="Times New Roman" w:cs="Times New Roman"/>
          <w:bCs/>
          <w:szCs w:val="24"/>
        </w:rPr>
        <w:t xml:space="preserve"> to </w:t>
      </w:r>
      <w:r w:rsidR="00EA6469">
        <w:rPr>
          <w:rFonts w:ascii="Times New Roman" w:hAnsi="Times New Roman" w:cs="Times New Roman"/>
          <w:bCs/>
          <w:szCs w:val="24"/>
        </w:rPr>
        <w:t>inhibit</w:t>
      </w:r>
      <w:r w:rsidR="00D725D2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D725D2" w:rsidRPr="00E44323">
        <w:rPr>
          <w:rFonts w:ascii="Times New Roman" w:hAnsi="Times New Roman" w:cs="Times New Roman"/>
          <w:bCs/>
          <w:szCs w:val="24"/>
        </w:rPr>
        <w:t>γδ</w:t>
      </w:r>
      <w:proofErr w:type="spellEnd"/>
      <w:r w:rsidR="00D725D2" w:rsidRPr="00E44323">
        <w:rPr>
          <w:rFonts w:ascii="Times New Roman" w:hAnsi="Times New Roman" w:cs="Times New Roman"/>
          <w:bCs/>
          <w:szCs w:val="24"/>
        </w:rPr>
        <w:t xml:space="preserve"> T cell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 depleted IL-17A levels, neutrophil accumulation and tumor cell proliferation, indicating how microbiota-induced </w:t>
      </w:r>
      <w:proofErr w:type="spellStart"/>
      <w:r w:rsidR="00E44323" w:rsidRPr="00E44323">
        <w:rPr>
          <w:rFonts w:ascii="Times New Roman" w:hAnsi="Times New Roman" w:cs="Times New Roman"/>
          <w:bCs/>
          <w:szCs w:val="24"/>
        </w:rPr>
        <w:t>γδ</w:t>
      </w:r>
      <w:proofErr w:type="spellEnd"/>
      <w:r w:rsidR="00E44323" w:rsidRPr="00E44323">
        <w:rPr>
          <w:rFonts w:ascii="Times New Roman" w:hAnsi="Times New Roman" w:cs="Times New Roman"/>
          <w:bCs/>
          <w:szCs w:val="24"/>
        </w:rPr>
        <w:t xml:space="preserve"> T cells could </w:t>
      </w:r>
      <w:r w:rsidR="00DA10DA">
        <w:rPr>
          <w:rFonts w:ascii="Times New Roman" w:hAnsi="Times New Roman" w:cs="Times New Roman"/>
          <w:bCs/>
          <w:szCs w:val="24"/>
        </w:rPr>
        <w:t>modulate</w:t>
      </w:r>
      <w:r w:rsidR="00E44323" w:rsidRPr="00E44323">
        <w:rPr>
          <w:rFonts w:ascii="Times New Roman" w:hAnsi="Times New Roman" w:cs="Times New Roman"/>
          <w:bCs/>
          <w:szCs w:val="24"/>
        </w:rPr>
        <w:t xml:space="preserve"> lung cancer development.</w:t>
      </w:r>
    </w:p>
    <w:p w14:paraId="7A8D72C3" w14:textId="168AA49F" w:rsidR="002A3F2E" w:rsidRDefault="00D45898" w:rsidP="002A3F2E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Cs w:val="24"/>
        </w:rPr>
      </w:pPr>
      <w:r w:rsidRPr="00CC6E28">
        <w:rPr>
          <w:rFonts w:ascii="Times New Roman" w:hAnsi="Times New Roman" w:cs="Times New Roman"/>
          <w:b/>
          <w:kern w:val="0"/>
          <w:szCs w:val="24"/>
        </w:rPr>
        <w:t>Conclusion:</w:t>
      </w:r>
    </w:p>
    <w:p w14:paraId="2EC700B0" w14:textId="136AD36D" w:rsidR="000F66F8" w:rsidRPr="00EA6469" w:rsidRDefault="00EA6469" w:rsidP="002A3F2E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EA6469">
        <w:rPr>
          <w:rFonts w:ascii="Times New Roman" w:hAnsi="Times New Roman" w:cs="Times New Roman"/>
          <w:bCs/>
          <w:kern w:val="0"/>
          <w:szCs w:val="24"/>
        </w:rPr>
        <w:t xml:space="preserve">The author discovered a new mechanism that lung tumors promote their own survival: tumors alter bacterial populations within the lung, provoking the immune system to create an inflammatory environment that in turn helps the tumor cells </w:t>
      </w:r>
      <w:r w:rsidR="00DA10DA">
        <w:rPr>
          <w:rFonts w:ascii="Times New Roman" w:hAnsi="Times New Roman" w:cs="Times New Roman"/>
          <w:bCs/>
          <w:kern w:val="0"/>
          <w:szCs w:val="24"/>
        </w:rPr>
        <w:t>growth</w:t>
      </w:r>
      <w:r w:rsidRPr="00EA6469">
        <w:rPr>
          <w:rFonts w:ascii="Times New Roman" w:hAnsi="Times New Roman" w:cs="Times New Roman"/>
          <w:bCs/>
          <w:kern w:val="0"/>
          <w:szCs w:val="24"/>
        </w:rPr>
        <w:t>.</w:t>
      </w:r>
    </w:p>
    <w:p w14:paraId="47C9D592" w14:textId="1A124FEC" w:rsidR="00750497" w:rsidRDefault="002A3F2E" w:rsidP="002A3F2E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b/>
          <w:kern w:val="0"/>
          <w:szCs w:val="24"/>
        </w:rPr>
        <w:t>R</w:t>
      </w:r>
      <w:r>
        <w:rPr>
          <w:rFonts w:ascii="Times New Roman" w:hAnsi="Times New Roman" w:cs="Times New Roman"/>
          <w:b/>
          <w:kern w:val="0"/>
          <w:szCs w:val="24"/>
        </w:rPr>
        <w:t>eferences:</w:t>
      </w:r>
      <w:r w:rsidR="00521A72">
        <w:rPr>
          <w:rFonts w:ascii="Times New Roman" w:hAnsi="Times New Roman" w:cs="Times New Roman"/>
          <w:b/>
          <w:kern w:val="0"/>
          <w:szCs w:val="24"/>
        </w:rPr>
        <w:br/>
      </w:r>
      <w:r w:rsidR="00750497">
        <w:rPr>
          <w:rFonts w:ascii="Times New Roman" w:hAnsi="Times New Roman" w:cs="Times New Roman"/>
          <w:bCs/>
          <w:kern w:val="0"/>
          <w:szCs w:val="24"/>
        </w:rPr>
        <w:t xml:space="preserve">1. </w:t>
      </w:r>
      <w:r w:rsidR="00CA4C6C" w:rsidRPr="00CA4C6C">
        <w:rPr>
          <w:rFonts w:ascii="Times New Roman" w:hAnsi="Times New Roman" w:cs="Times New Roman"/>
          <w:bCs/>
          <w:kern w:val="0"/>
          <w:szCs w:val="24"/>
        </w:rPr>
        <w:t xml:space="preserve">A defined commensal consortium elicits CD8 T cells and anti-cancer immunity. </w:t>
      </w:r>
    </w:p>
    <w:p w14:paraId="6D320C85" w14:textId="2899BC11" w:rsidR="002A3F2E" w:rsidRDefault="00750497" w:rsidP="007504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0"/>
          <w:sz w:val="16"/>
          <w:szCs w:val="16"/>
        </w:rPr>
      </w:pPr>
      <w:proofErr w:type="spellStart"/>
      <w:r w:rsidRPr="00750497">
        <w:rPr>
          <w:rFonts w:ascii="Times New Roman" w:hAnsi="Times New Roman" w:cs="Times New Roman"/>
          <w:bCs/>
          <w:kern w:val="0"/>
          <w:sz w:val="16"/>
          <w:szCs w:val="16"/>
        </w:rPr>
        <w:t>Tanoue</w:t>
      </w:r>
      <w:proofErr w:type="spellEnd"/>
      <w:r w:rsidRPr="00750497">
        <w:rPr>
          <w:rFonts w:ascii="Times New Roman" w:hAnsi="Times New Roman" w:cs="Times New Roman"/>
          <w:bCs/>
          <w:kern w:val="0"/>
          <w:sz w:val="16"/>
          <w:szCs w:val="16"/>
        </w:rPr>
        <w:t xml:space="preserve">, T. et al. </w:t>
      </w:r>
      <w:r w:rsidR="00CA4C6C" w:rsidRPr="00750497">
        <w:rPr>
          <w:rFonts w:ascii="Times New Roman" w:hAnsi="Times New Roman" w:cs="Times New Roman"/>
          <w:bCs/>
          <w:kern w:val="0"/>
          <w:sz w:val="16"/>
          <w:szCs w:val="16"/>
        </w:rPr>
        <w:t>Nature 565, 600–605 (2019)</w:t>
      </w:r>
    </w:p>
    <w:p w14:paraId="4B2ACC5F" w14:textId="02ED3F9C" w:rsidR="004D7B07" w:rsidRDefault="004D7B07" w:rsidP="004D7B07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Cs w:val="24"/>
        </w:rPr>
      </w:pPr>
      <w:r w:rsidRPr="004D7B07">
        <w:rPr>
          <w:rFonts w:ascii="Times New Roman" w:hAnsi="Times New Roman" w:cs="Times New Roman" w:hint="eastAsia"/>
          <w:bCs/>
          <w:kern w:val="0"/>
          <w:szCs w:val="24"/>
        </w:rPr>
        <w:t>2</w:t>
      </w:r>
      <w:r w:rsidRPr="004D7B07">
        <w:rPr>
          <w:rFonts w:ascii="Times New Roman" w:hAnsi="Times New Roman" w:cs="Times New Roman"/>
          <w:bCs/>
          <w:kern w:val="0"/>
          <w:szCs w:val="24"/>
        </w:rPr>
        <w:t>.</w:t>
      </w:r>
      <w:r w:rsidRPr="004D7B07">
        <w:rPr>
          <w:rFonts w:ascii="Times New Roman" w:hAnsi="Times New Roman" w:cs="Times New Roman"/>
          <w:bCs/>
          <w:kern w:val="0"/>
          <w:szCs w:val="24"/>
        </w:rPr>
        <w:t xml:space="preserve">. Microbiota and immune cell interplay. </w:t>
      </w:r>
    </w:p>
    <w:p w14:paraId="2CD0ABB9" w14:textId="62ADF293" w:rsidR="004D7B07" w:rsidRPr="004D7B07" w:rsidRDefault="004D7B07" w:rsidP="004D7B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0"/>
          <w:sz w:val="16"/>
          <w:szCs w:val="16"/>
        </w:rPr>
      </w:pPr>
      <w:r w:rsidRPr="004D7B07">
        <w:rPr>
          <w:rFonts w:ascii="Times New Roman" w:hAnsi="Times New Roman" w:cs="Times New Roman"/>
          <w:bCs/>
          <w:kern w:val="0"/>
          <w:sz w:val="16"/>
          <w:szCs w:val="16"/>
        </w:rPr>
        <w:t>Nat Rev Cancer 19, 182 (2019). https://doi.org/10.1038/s41568-019-0122-z</w:t>
      </w:r>
      <w:r w:rsidRPr="004D7B07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4D7B07">
        <w:rPr>
          <w:rFonts w:ascii="Times New Roman" w:hAnsi="Times New Roman" w:cs="Times New Roman"/>
          <w:bCs/>
          <w:kern w:val="0"/>
          <w:sz w:val="16"/>
          <w:szCs w:val="16"/>
        </w:rPr>
        <w:t>Dart, A</w:t>
      </w:r>
    </w:p>
    <w:sectPr w:rsidR="004D7B07" w:rsidRPr="004D7B07" w:rsidSect="00352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DD00" w14:textId="77777777" w:rsidR="00FA1985" w:rsidRDefault="00FA1985" w:rsidP="002A3F2E">
      <w:r>
        <w:separator/>
      </w:r>
    </w:p>
  </w:endnote>
  <w:endnote w:type="continuationSeparator" w:id="0">
    <w:p w14:paraId="5C83A300" w14:textId="77777777" w:rsidR="00FA1985" w:rsidRDefault="00FA1985" w:rsidP="002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5687" w14:textId="77777777" w:rsidR="00FA1985" w:rsidRDefault="00FA1985" w:rsidP="002A3F2E">
      <w:r>
        <w:separator/>
      </w:r>
    </w:p>
  </w:footnote>
  <w:footnote w:type="continuationSeparator" w:id="0">
    <w:p w14:paraId="49D9567C" w14:textId="77777777" w:rsidR="00FA1985" w:rsidRDefault="00FA1985" w:rsidP="002A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9E"/>
    <w:rsid w:val="00055A5C"/>
    <w:rsid w:val="00062453"/>
    <w:rsid w:val="000F66F8"/>
    <w:rsid w:val="001857AC"/>
    <w:rsid w:val="001E423F"/>
    <w:rsid w:val="00242305"/>
    <w:rsid w:val="002A3F2E"/>
    <w:rsid w:val="0034272C"/>
    <w:rsid w:val="00352EF5"/>
    <w:rsid w:val="003E0D26"/>
    <w:rsid w:val="004A2D7C"/>
    <w:rsid w:val="004A3F63"/>
    <w:rsid w:val="004D7B07"/>
    <w:rsid w:val="004E469E"/>
    <w:rsid w:val="00521A72"/>
    <w:rsid w:val="00551690"/>
    <w:rsid w:val="005D7E5D"/>
    <w:rsid w:val="006E2861"/>
    <w:rsid w:val="00750497"/>
    <w:rsid w:val="007634A5"/>
    <w:rsid w:val="00800ED8"/>
    <w:rsid w:val="00854F68"/>
    <w:rsid w:val="008952FD"/>
    <w:rsid w:val="009F160F"/>
    <w:rsid w:val="00A15131"/>
    <w:rsid w:val="00B1158E"/>
    <w:rsid w:val="00B34B57"/>
    <w:rsid w:val="00C553B8"/>
    <w:rsid w:val="00CA4C6C"/>
    <w:rsid w:val="00CD7846"/>
    <w:rsid w:val="00D45898"/>
    <w:rsid w:val="00D6405D"/>
    <w:rsid w:val="00D725D2"/>
    <w:rsid w:val="00D77AE4"/>
    <w:rsid w:val="00DA10DA"/>
    <w:rsid w:val="00E44323"/>
    <w:rsid w:val="00EA6469"/>
    <w:rsid w:val="00ED67A0"/>
    <w:rsid w:val="00F221CA"/>
    <w:rsid w:val="00FA1985"/>
    <w:rsid w:val="00FD019A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AA95"/>
  <w15:chartTrackingRefBased/>
  <w15:docId w15:val="{6AB8AED1-4B78-4C70-AB3F-22B02A0F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阿諾 蔡</dc:creator>
  <cp:keywords/>
  <dc:description/>
  <cp:lastModifiedBy>阿諾 蔡</cp:lastModifiedBy>
  <cp:revision>13</cp:revision>
  <dcterms:created xsi:type="dcterms:W3CDTF">2019-10-16T14:16:00Z</dcterms:created>
  <dcterms:modified xsi:type="dcterms:W3CDTF">2020-03-05T04:56:00Z</dcterms:modified>
</cp:coreProperties>
</file>