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622D" w14:textId="30901A5A" w:rsidR="00434FDA" w:rsidRPr="00C4797C" w:rsidRDefault="008001F9" w:rsidP="00434FDA">
      <w:pPr>
        <w:jc w:val="center"/>
        <w:rPr>
          <w:rFonts w:ascii="Times New Roman" w:hAnsi="Times New Roman" w:cs="Times New Roman"/>
          <w:b/>
          <w:sz w:val="4"/>
          <w:szCs w:val="4"/>
        </w:rPr>
      </w:pPr>
      <w:bookmarkStart w:id="0" w:name="_GoBack"/>
      <w:bookmarkEnd w:id="0"/>
      <w:r w:rsidRPr="00C4797C">
        <w:rPr>
          <w:rFonts w:ascii="Times New Roman" w:hAnsi="Times New Roman" w:cs="Times New Roman"/>
          <w:b/>
          <w:sz w:val="28"/>
          <w:szCs w:val="28"/>
        </w:rPr>
        <w:t>Programmable Inhibition and Detection of RNA Viruses Using Cas13</w:t>
      </w:r>
    </w:p>
    <w:p w14:paraId="52407B73" w14:textId="493D874F" w:rsidR="008001F9" w:rsidRDefault="008001F9" w:rsidP="00800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001F9">
        <w:rPr>
          <w:rFonts w:ascii="Times New Roman" w:hAnsi="Times New Roman" w:cs="Times New Roman"/>
          <w:sz w:val="20"/>
          <w:szCs w:val="20"/>
        </w:rPr>
        <w:t>Freije</w:t>
      </w:r>
      <w:proofErr w:type="spellEnd"/>
      <w:r w:rsidRPr="008001F9">
        <w:rPr>
          <w:rFonts w:ascii="Times New Roman" w:hAnsi="Times New Roman" w:cs="Times New Roman"/>
          <w:sz w:val="20"/>
          <w:szCs w:val="20"/>
        </w:rPr>
        <w:t xml:space="preserve">, C. A., </w:t>
      </w:r>
      <w:proofErr w:type="spellStart"/>
      <w:r w:rsidRPr="008001F9">
        <w:rPr>
          <w:rFonts w:ascii="Times New Roman" w:hAnsi="Times New Roman" w:cs="Times New Roman"/>
          <w:sz w:val="20"/>
          <w:szCs w:val="20"/>
        </w:rPr>
        <w:t>Myhrvold</w:t>
      </w:r>
      <w:proofErr w:type="spellEnd"/>
      <w:r w:rsidRPr="008001F9">
        <w:rPr>
          <w:rFonts w:ascii="Times New Roman" w:hAnsi="Times New Roman" w:cs="Times New Roman"/>
          <w:sz w:val="20"/>
          <w:szCs w:val="20"/>
        </w:rPr>
        <w:t xml:space="preserve">, C., Boehm, C. K., Lin, A. E., Carter, A., ... &amp; </w:t>
      </w:r>
      <w:proofErr w:type="spellStart"/>
      <w:r w:rsidRPr="008001F9">
        <w:rPr>
          <w:rFonts w:ascii="Times New Roman" w:hAnsi="Times New Roman" w:cs="Times New Roman"/>
          <w:sz w:val="20"/>
          <w:szCs w:val="20"/>
        </w:rPr>
        <w:t>Yozwiak</w:t>
      </w:r>
      <w:proofErr w:type="spellEnd"/>
      <w:r w:rsidRPr="008001F9">
        <w:rPr>
          <w:rFonts w:ascii="Times New Roman" w:hAnsi="Times New Roman" w:cs="Times New Roman"/>
          <w:sz w:val="20"/>
          <w:szCs w:val="20"/>
        </w:rPr>
        <w:t>, N. L. (2019).</w:t>
      </w:r>
      <w:r w:rsidRPr="008001F9">
        <w:rPr>
          <w:rFonts w:ascii="Times New Roman" w:hAnsi="Times New Roman" w:cs="Times New Roman"/>
          <w:sz w:val="20"/>
          <w:szCs w:val="20"/>
        </w:rPr>
        <w:br/>
        <w:t xml:space="preserve"> Molecular cell, 76(5), 826-837.</w:t>
      </w:r>
    </w:p>
    <w:p w14:paraId="49F6D212" w14:textId="69960C85" w:rsidR="00434FDA" w:rsidRDefault="00434FDA" w:rsidP="00434FD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b/>
          <w:kern w:val="0"/>
          <w:sz w:val="22"/>
        </w:rPr>
        <w:t>Presenter</w:t>
      </w:r>
      <w:r>
        <w:rPr>
          <w:rFonts w:ascii="Times New Roman" w:hAnsi="Times New Roman" w:cs="Times New Roman"/>
          <w:kern w:val="0"/>
          <w:sz w:val="22"/>
        </w:rPr>
        <w:t xml:space="preserve">: </w:t>
      </w:r>
      <w:r w:rsidR="002B0F57">
        <w:rPr>
          <w:rFonts w:ascii="Times New Roman" w:hAnsi="Times New Roman" w:cs="Times New Roman"/>
          <w:kern w:val="0"/>
          <w:sz w:val="22"/>
        </w:rPr>
        <w:t>Chun-Yee</w:t>
      </w:r>
      <w:r>
        <w:rPr>
          <w:rFonts w:ascii="Times New Roman" w:hAnsi="Times New Roman" w:cs="Times New Roman"/>
          <w:kern w:val="0"/>
          <w:sz w:val="22"/>
        </w:rPr>
        <w:t xml:space="preserve">, </w:t>
      </w:r>
      <w:r w:rsidR="002B0F57">
        <w:rPr>
          <w:rFonts w:ascii="Times New Roman" w:hAnsi="Times New Roman" w:cs="Times New Roman"/>
          <w:kern w:val="0"/>
          <w:sz w:val="22"/>
        </w:rPr>
        <w:t>Lau</w:t>
      </w:r>
      <w:r>
        <w:rPr>
          <w:rFonts w:ascii="Times New Roman" w:hAnsi="Times New Roman" w:cs="Times New Roman"/>
          <w:kern w:val="0"/>
          <w:sz w:val="22"/>
        </w:rPr>
        <w:t xml:space="preserve">           </w:t>
      </w:r>
      <w:r>
        <w:rPr>
          <w:rFonts w:ascii="Times New Roman" w:hAnsi="Times New Roman" w:cs="Times New Roman"/>
          <w:b/>
          <w:kern w:val="0"/>
          <w:sz w:val="22"/>
        </w:rPr>
        <w:t xml:space="preserve">            Date/Time: </w:t>
      </w:r>
      <w:r>
        <w:rPr>
          <w:rFonts w:ascii="Times New Roman" w:hAnsi="Times New Roman" w:cs="Times New Roman"/>
          <w:kern w:val="0"/>
          <w:sz w:val="22"/>
        </w:rPr>
        <w:t>2020/03/</w:t>
      </w:r>
      <w:r w:rsidR="002B0F57">
        <w:rPr>
          <w:rFonts w:ascii="Times New Roman" w:hAnsi="Times New Roman" w:cs="Times New Roman"/>
          <w:kern w:val="0"/>
          <w:sz w:val="22"/>
        </w:rPr>
        <w:t>26</w:t>
      </w:r>
      <w:r>
        <w:rPr>
          <w:rFonts w:ascii="Times New Roman" w:hAnsi="Times New Roman" w:cs="Times New Roman"/>
          <w:kern w:val="0"/>
          <w:sz w:val="22"/>
        </w:rPr>
        <w:t>, 1</w:t>
      </w:r>
      <w:r w:rsidR="002B0F57">
        <w:rPr>
          <w:rFonts w:ascii="Times New Roman" w:hAnsi="Times New Roman" w:cs="Times New Roman"/>
          <w:kern w:val="0"/>
          <w:sz w:val="22"/>
        </w:rPr>
        <w:t>5</w:t>
      </w:r>
      <w:r>
        <w:rPr>
          <w:rFonts w:ascii="Times New Roman" w:hAnsi="Times New Roman" w:cs="Times New Roman"/>
          <w:kern w:val="0"/>
          <w:sz w:val="22"/>
        </w:rPr>
        <w:t>:10-1</w:t>
      </w:r>
      <w:r w:rsidR="002B0F57">
        <w:rPr>
          <w:rFonts w:ascii="Times New Roman" w:hAnsi="Times New Roman" w:cs="Times New Roman"/>
          <w:kern w:val="0"/>
          <w:sz w:val="22"/>
        </w:rPr>
        <w:t>6</w:t>
      </w:r>
      <w:r>
        <w:rPr>
          <w:rFonts w:ascii="Times New Roman" w:hAnsi="Times New Roman" w:cs="Times New Roman"/>
          <w:kern w:val="0"/>
          <w:sz w:val="22"/>
        </w:rPr>
        <w:t>:00</w:t>
      </w:r>
    </w:p>
    <w:p w14:paraId="1CE5EBE3" w14:textId="092D53C1" w:rsidR="00434FDA" w:rsidRDefault="00434FDA" w:rsidP="00434FD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b/>
          <w:kern w:val="0"/>
          <w:sz w:val="22"/>
        </w:rPr>
        <w:t>Commentator</w:t>
      </w:r>
      <w:r>
        <w:rPr>
          <w:rFonts w:ascii="Times New Roman" w:hAnsi="Times New Roman" w:cs="Times New Roman"/>
          <w:kern w:val="0"/>
          <w:sz w:val="22"/>
        </w:rPr>
        <w:t>:</w:t>
      </w:r>
      <w:r w:rsidR="00C4797C" w:rsidRPr="00C4797C">
        <w:rPr>
          <w:rFonts w:hAnsi="Calibri"/>
          <w:color w:val="000000" w:themeColor="text1"/>
          <w:kern w:val="24"/>
          <w:szCs w:val="24"/>
        </w:rPr>
        <w:t xml:space="preserve"> </w:t>
      </w:r>
      <w:r w:rsidR="002B0F57" w:rsidRPr="002B0F57">
        <w:rPr>
          <w:rFonts w:hAnsi="Calibri"/>
          <w:color w:val="000000" w:themeColor="text1"/>
          <w:kern w:val="24"/>
          <w:sz w:val="22"/>
        </w:rPr>
        <w:t>Wen-Chun, Liu</w:t>
      </w:r>
      <w:r w:rsidRPr="002B0F57">
        <w:rPr>
          <w:rFonts w:ascii="Times New Roman" w:hAnsi="Times New Roman" w:cs="Times New Roman"/>
          <w:kern w:val="0"/>
          <w:sz w:val="6"/>
          <w:szCs w:val="6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            </w:t>
      </w:r>
      <w:r w:rsidR="00496918">
        <w:rPr>
          <w:rFonts w:ascii="Times New Roman" w:hAnsi="Times New Roman" w:cs="Times New Roman"/>
          <w:kern w:val="0"/>
          <w:sz w:val="22"/>
        </w:rPr>
        <w:t xml:space="preserve">       </w:t>
      </w:r>
      <w:r>
        <w:rPr>
          <w:rFonts w:ascii="Times New Roman" w:hAnsi="Times New Roman" w:cs="Times New Roman"/>
          <w:b/>
          <w:kern w:val="0"/>
          <w:sz w:val="22"/>
        </w:rPr>
        <w:t>Location</w:t>
      </w:r>
      <w:r>
        <w:rPr>
          <w:rFonts w:ascii="Times New Roman" w:hAnsi="Times New Roman" w:cs="Times New Roman"/>
          <w:kern w:val="0"/>
          <w:sz w:val="22"/>
        </w:rPr>
        <w:t xml:space="preserve">: </w:t>
      </w:r>
      <w:r w:rsidR="00496918">
        <w:rPr>
          <w:rFonts w:ascii="Times New Roman" w:hAnsi="Times New Roman" w:cs="Times New Roman"/>
          <w:kern w:val="0"/>
          <w:sz w:val="22"/>
        </w:rPr>
        <w:t>Monto</w:t>
      </w:r>
      <w:r w:rsidR="00496918" w:rsidRPr="00F01D38">
        <w:rPr>
          <w:rFonts w:ascii="Times New Roman" w:hAnsi="Times New Roman" w:cs="Times New Roman"/>
          <w:kern w:val="0"/>
          <w:sz w:val="22"/>
        </w:rPr>
        <w:t xml:space="preserve"> </w:t>
      </w:r>
      <w:r w:rsidR="00496918">
        <w:rPr>
          <w:rFonts w:ascii="Times New Roman" w:hAnsi="Times New Roman" w:cs="Times New Roman"/>
          <w:kern w:val="0"/>
          <w:sz w:val="22"/>
        </w:rPr>
        <w:t>H</w:t>
      </w:r>
      <w:r w:rsidR="00496918" w:rsidRPr="00F01D38">
        <w:rPr>
          <w:rFonts w:ascii="Times New Roman" w:hAnsi="Times New Roman" w:cs="Times New Roman"/>
          <w:kern w:val="0"/>
          <w:sz w:val="22"/>
        </w:rPr>
        <w:t>o lecture hall</w:t>
      </w:r>
    </w:p>
    <w:p w14:paraId="3E1C6F46" w14:textId="77777777" w:rsidR="00496918" w:rsidRDefault="00496918" w:rsidP="00434FDA">
      <w:pPr>
        <w:autoSpaceDE w:val="0"/>
        <w:autoSpaceDN w:val="0"/>
        <w:adjustRightInd w:val="0"/>
        <w:rPr>
          <w:rFonts w:ascii="Times New Roman" w:hAnsi="Times New Roman" w:cs="Times New Roman"/>
          <w:sz w:val="4"/>
          <w:szCs w:val="4"/>
        </w:rPr>
      </w:pPr>
    </w:p>
    <w:p w14:paraId="48854A81" w14:textId="77777777" w:rsidR="00C47940" w:rsidRPr="00272323" w:rsidRDefault="00434FDA" w:rsidP="00C47940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 w:rsidRPr="00272323">
        <w:rPr>
          <w:rFonts w:ascii="Times New Roman" w:hAnsi="Times New Roman" w:cs="Times New Roman"/>
          <w:b/>
          <w:szCs w:val="24"/>
          <w:u w:val="single"/>
        </w:rPr>
        <w:t>Background</w:t>
      </w:r>
      <w:r w:rsidRPr="00272323">
        <w:rPr>
          <w:rFonts w:ascii="Times New Roman" w:hAnsi="Times New Roman" w:cs="Times New Roman"/>
          <w:szCs w:val="24"/>
          <w:u w:val="single"/>
        </w:rPr>
        <w:t>:</w:t>
      </w:r>
    </w:p>
    <w:p w14:paraId="2DDF32A8" w14:textId="51847736" w:rsidR="00434FDA" w:rsidRDefault="000F3F47" w:rsidP="00C479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0F3F47">
        <w:rPr>
          <w:rFonts w:ascii="Times New Roman" w:hAnsi="Times New Roman" w:cs="Times New Roman"/>
          <w:color w:val="000000"/>
          <w:shd w:val="clear" w:color="auto" w:fill="FFFFFF"/>
        </w:rPr>
        <w:t xml:space="preserve">RNA virus is a virus that has ribonucleic acid as its genetic material, </w:t>
      </w:r>
      <w:r w:rsidR="00C460B0">
        <w:rPr>
          <w:rFonts w:ascii="Times New Roman" w:hAnsi="Times New Roman" w:cs="Times New Roman" w:hint="eastAsia"/>
          <w:color w:val="000000"/>
          <w:shd w:val="clear" w:color="auto" w:fill="FFFFFF"/>
        </w:rPr>
        <w:t xml:space="preserve">which </w:t>
      </w:r>
      <w:r w:rsidRPr="000F3F47">
        <w:rPr>
          <w:rFonts w:ascii="Times New Roman" w:hAnsi="Times New Roman" w:cs="Times New Roman"/>
          <w:color w:val="000000"/>
          <w:shd w:val="clear" w:color="auto" w:fill="FFFFFF"/>
        </w:rPr>
        <w:t>can be single-stranded RNA or double-stranded RNA. Notable human diseases caused by RNA viruses include Ebola virus disease, SARS, influenza, hepatitis C et cetera.</w:t>
      </w:r>
      <w:r w:rsidR="00B116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47940" w:rsidRPr="00C47940">
        <w:rPr>
          <w:rFonts w:ascii="Times New Roman" w:hAnsi="Times New Roman" w:cs="Times New Roman"/>
          <w:color w:val="000000"/>
          <w:shd w:val="clear" w:color="auto" w:fill="FFFFFF"/>
        </w:rPr>
        <w:t xml:space="preserve">There are a variety of methods for diagnosis of RNA virus infection such as nucleic acid-based assays (real-time RT-PCR) and tests that detect the virus antigen and/or patient IgM/IgG (rapid detection test and ELISA). Among these diagnostic assays, the rapid detection test (RDT) is the </w:t>
      </w:r>
      <w:r w:rsidR="00C460B0">
        <w:rPr>
          <w:rFonts w:ascii="Times New Roman" w:hAnsi="Times New Roman" w:cs="Times New Roman" w:hint="eastAsia"/>
          <w:color w:val="000000"/>
          <w:shd w:val="clear" w:color="auto" w:fill="FFFFFF"/>
        </w:rPr>
        <w:t>most convenient</w:t>
      </w:r>
      <w:r w:rsidR="00C47940" w:rsidRPr="00C47940">
        <w:rPr>
          <w:rFonts w:ascii="Times New Roman" w:hAnsi="Times New Roman" w:cs="Times New Roman"/>
          <w:color w:val="000000"/>
          <w:shd w:val="clear" w:color="auto" w:fill="FFFFFF"/>
        </w:rPr>
        <w:t xml:space="preserve"> method for diagnosis of virus infection, but has lower sensitivity compared to nucleic acid-based assays. In this paper, the author develops Cas13-assisted restriction of viral expression and readout (CARVER), a potential broad platform that uses Cas13 to utility for rapid diagnostic and antiviral drug development</w:t>
      </w:r>
      <w:r w:rsidR="00C8715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6A71DB0" w14:textId="77777777" w:rsidR="00434FDA" w:rsidRPr="00272323" w:rsidRDefault="00434FDA" w:rsidP="00434F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72323">
        <w:rPr>
          <w:rFonts w:ascii="Times New Roman" w:hAnsi="Times New Roman" w:cs="Times New Roman"/>
          <w:b/>
          <w:szCs w:val="24"/>
          <w:u w:val="single"/>
        </w:rPr>
        <w:t>Results:</w:t>
      </w:r>
    </w:p>
    <w:p w14:paraId="366CD141" w14:textId="0CA81C33" w:rsidR="007779AA" w:rsidRDefault="007779AA" w:rsidP="00434FDA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7779AA">
        <w:rPr>
          <w:rFonts w:ascii="Times New Roman" w:hAnsi="Times New Roman" w:cs="Times New Roman"/>
          <w:bCs/>
          <w:szCs w:val="24"/>
        </w:rPr>
        <w:t xml:space="preserve">First the author uses computational analysis to </w:t>
      </w:r>
      <w:r w:rsidR="00C460B0">
        <w:rPr>
          <w:rFonts w:ascii="Times New Roman" w:hAnsi="Times New Roman" w:cs="Times New Roman" w:hint="eastAsia"/>
          <w:bCs/>
          <w:szCs w:val="24"/>
        </w:rPr>
        <w:t>i</w:t>
      </w:r>
      <w:r w:rsidRPr="007779AA">
        <w:rPr>
          <w:rFonts w:ascii="Times New Roman" w:hAnsi="Times New Roman" w:cs="Times New Roman"/>
          <w:bCs/>
          <w:szCs w:val="24"/>
        </w:rPr>
        <w:t>dentif</w:t>
      </w:r>
      <w:r w:rsidR="00C460B0">
        <w:rPr>
          <w:rFonts w:ascii="Times New Roman" w:hAnsi="Times New Roman" w:cs="Times New Roman" w:hint="eastAsia"/>
          <w:bCs/>
          <w:szCs w:val="24"/>
        </w:rPr>
        <w:t>y</w:t>
      </w:r>
      <w:r w:rsidRPr="007779AA">
        <w:rPr>
          <w:rFonts w:ascii="Times New Roman" w:hAnsi="Times New Roman" w:cs="Times New Roman"/>
          <w:bCs/>
          <w:szCs w:val="24"/>
        </w:rPr>
        <w:t xml:space="preserve"> Cas13 </w:t>
      </w:r>
      <w:r w:rsidR="00C460B0">
        <w:rPr>
          <w:rFonts w:ascii="Times New Roman" w:hAnsi="Times New Roman" w:cs="Times New Roman" w:hint="eastAsia"/>
          <w:bCs/>
          <w:szCs w:val="24"/>
        </w:rPr>
        <w:t>s</w:t>
      </w:r>
      <w:r w:rsidRPr="007779AA">
        <w:rPr>
          <w:rFonts w:ascii="Times New Roman" w:hAnsi="Times New Roman" w:cs="Times New Roman"/>
          <w:bCs/>
          <w:szCs w:val="24"/>
        </w:rPr>
        <w:t xml:space="preserve">ites in &gt;350 </w:t>
      </w:r>
      <w:r w:rsidR="00C460B0">
        <w:rPr>
          <w:rFonts w:ascii="Times New Roman" w:hAnsi="Times New Roman" w:cs="Times New Roman" w:hint="eastAsia"/>
          <w:bCs/>
          <w:szCs w:val="24"/>
        </w:rPr>
        <w:t>h</w:t>
      </w:r>
      <w:r w:rsidRPr="007779AA">
        <w:rPr>
          <w:rFonts w:ascii="Times New Roman" w:hAnsi="Times New Roman" w:cs="Times New Roman"/>
          <w:bCs/>
          <w:szCs w:val="24"/>
        </w:rPr>
        <w:t>uman-</w:t>
      </w:r>
      <w:r w:rsidR="00C460B0">
        <w:rPr>
          <w:rFonts w:ascii="Times New Roman" w:hAnsi="Times New Roman" w:cs="Times New Roman" w:hint="eastAsia"/>
          <w:bCs/>
          <w:szCs w:val="24"/>
        </w:rPr>
        <w:t>a</w:t>
      </w:r>
      <w:r w:rsidRPr="007779AA">
        <w:rPr>
          <w:rFonts w:ascii="Times New Roman" w:hAnsi="Times New Roman" w:cs="Times New Roman"/>
          <w:bCs/>
          <w:szCs w:val="24"/>
        </w:rPr>
        <w:t xml:space="preserve">ssociated </w:t>
      </w:r>
      <w:r w:rsidR="00C460B0">
        <w:rPr>
          <w:rFonts w:ascii="Times New Roman" w:hAnsi="Times New Roman" w:cs="Times New Roman" w:hint="eastAsia"/>
          <w:bCs/>
          <w:szCs w:val="24"/>
        </w:rPr>
        <w:t>v</w:t>
      </w:r>
      <w:r w:rsidRPr="007779AA">
        <w:rPr>
          <w:rFonts w:ascii="Times New Roman" w:hAnsi="Times New Roman" w:cs="Times New Roman"/>
          <w:bCs/>
          <w:szCs w:val="24"/>
        </w:rPr>
        <w:t xml:space="preserve">iral </w:t>
      </w:r>
      <w:r w:rsidR="00C460B0">
        <w:rPr>
          <w:rFonts w:ascii="Times New Roman" w:hAnsi="Times New Roman" w:cs="Times New Roman" w:hint="eastAsia"/>
          <w:bCs/>
          <w:szCs w:val="24"/>
        </w:rPr>
        <w:t>g</w:t>
      </w:r>
      <w:r w:rsidRPr="007779AA">
        <w:rPr>
          <w:rFonts w:ascii="Times New Roman" w:hAnsi="Times New Roman" w:cs="Times New Roman"/>
          <w:bCs/>
          <w:szCs w:val="24"/>
        </w:rPr>
        <w:t xml:space="preserve">enomes and determine Cas13 can potentially be applied to target a wide range of mammalian </w:t>
      </w:r>
      <w:proofErr w:type="spellStart"/>
      <w:r w:rsidRPr="007779AA">
        <w:rPr>
          <w:rFonts w:ascii="Times New Roman" w:hAnsi="Times New Roman" w:cs="Times New Roman"/>
          <w:bCs/>
          <w:szCs w:val="24"/>
        </w:rPr>
        <w:t>ssRNA</w:t>
      </w:r>
      <w:proofErr w:type="spellEnd"/>
      <w:r w:rsidRPr="007779AA">
        <w:rPr>
          <w:rFonts w:ascii="Times New Roman" w:hAnsi="Times New Roman" w:cs="Times New Roman"/>
          <w:bCs/>
          <w:szCs w:val="24"/>
        </w:rPr>
        <w:t xml:space="preserve"> viruses, as measured by integrates computational screening and experimental validation. After that, author demonstrates </w:t>
      </w:r>
      <w:r w:rsidR="00C460B0">
        <w:rPr>
          <w:rFonts w:ascii="Times New Roman" w:hAnsi="Times New Roman" w:cs="Times New Roman" w:hint="eastAsia"/>
          <w:bCs/>
          <w:szCs w:val="24"/>
        </w:rPr>
        <w:t xml:space="preserve">that </w:t>
      </w:r>
      <w:r w:rsidRPr="007779AA">
        <w:rPr>
          <w:rFonts w:ascii="Times New Roman" w:hAnsi="Times New Roman" w:cs="Times New Roman"/>
          <w:bCs/>
          <w:szCs w:val="24"/>
        </w:rPr>
        <w:t xml:space="preserve">the Cas13 </w:t>
      </w:r>
      <w:r w:rsidR="00C460B0">
        <w:rPr>
          <w:rFonts w:ascii="Times New Roman" w:hAnsi="Times New Roman" w:cs="Times New Roman" w:hint="eastAsia"/>
          <w:bCs/>
          <w:szCs w:val="24"/>
        </w:rPr>
        <w:t>h</w:t>
      </w:r>
      <w:r w:rsidRPr="007779AA">
        <w:rPr>
          <w:rFonts w:ascii="Times New Roman" w:hAnsi="Times New Roman" w:cs="Times New Roman"/>
          <w:bCs/>
          <w:szCs w:val="24"/>
        </w:rPr>
        <w:t xml:space="preserve">as potent antiviral activity against multiple </w:t>
      </w:r>
      <w:proofErr w:type="spellStart"/>
      <w:r w:rsidRPr="007779AA">
        <w:rPr>
          <w:rFonts w:ascii="Times New Roman" w:hAnsi="Times New Roman" w:cs="Times New Roman"/>
          <w:bCs/>
          <w:szCs w:val="24"/>
        </w:rPr>
        <w:t>ssRNA</w:t>
      </w:r>
      <w:proofErr w:type="spellEnd"/>
      <w:r w:rsidRPr="007779AA">
        <w:rPr>
          <w:rFonts w:ascii="Times New Roman" w:hAnsi="Times New Roman" w:cs="Times New Roman"/>
          <w:bCs/>
          <w:szCs w:val="24"/>
        </w:rPr>
        <w:t xml:space="preserve"> viruses in cell culture, and delivery of multiple crRNAs or CRISPR arrays can be used to further enhance Cas13’s antiviral effect. Last, author creates the CARVER system which can rapid</w:t>
      </w:r>
      <w:r w:rsidR="00C460B0">
        <w:rPr>
          <w:rFonts w:ascii="Times New Roman" w:hAnsi="Times New Roman" w:cs="Times New Roman" w:hint="eastAsia"/>
          <w:bCs/>
          <w:szCs w:val="24"/>
        </w:rPr>
        <w:t>ly</w:t>
      </w:r>
      <w:r w:rsidRPr="007779AA">
        <w:rPr>
          <w:rFonts w:ascii="Times New Roman" w:hAnsi="Times New Roman" w:cs="Times New Roman"/>
          <w:bCs/>
          <w:szCs w:val="24"/>
        </w:rPr>
        <w:t xml:space="preserve"> and sensitive</w:t>
      </w:r>
      <w:r w:rsidR="00C460B0">
        <w:rPr>
          <w:rFonts w:ascii="Times New Roman" w:hAnsi="Times New Roman" w:cs="Times New Roman" w:hint="eastAsia"/>
          <w:bCs/>
          <w:szCs w:val="24"/>
        </w:rPr>
        <w:t>ly</w:t>
      </w:r>
      <w:r w:rsidRPr="007779AA">
        <w:rPr>
          <w:rFonts w:ascii="Times New Roman" w:hAnsi="Times New Roman" w:cs="Times New Roman"/>
          <w:bCs/>
          <w:szCs w:val="24"/>
        </w:rPr>
        <w:t xml:space="preserve"> measure viral RNA levels in specimen though combines HUDSON system, SHERLOCK system and recombinase polymerase amplification (RPA).</w:t>
      </w:r>
    </w:p>
    <w:p w14:paraId="6925AAF4" w14:textId="7888E2AC" w:rsidR="00434FDA" w:rsidRPr="00272323" w:rsidRDefault="00434FDA" w:rsidP="00434FD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272323">
        <w:rPr>
          <w:rFonts w:ascii="Times New Roman" w:hAnsi="Times New Roman" w:cs="Times New Roman"/>
          <w:b/>
          <w:kern w:val="0"/>
          <w:szCs w:val="24"/>
          <w:u w:val="single"/>
        </w:rPr>
        <w:t>Conclusion:</w:t>
      </w:r>
    </w:p>
    <w:p w14:paraId="651C340C" w14:textId="6F7629D2" w:rsidR="00434FDA" w:rsidRDefault="00C4797C" w:rsidP="00434FDA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T</w:t>
      </w:r>
      <w:r w:rsidRPr="00C4797C">
        <w:rPr>
          <w:rFonts w:ascii="Times New Roman" w:hAnsi="Times New Roman" w:cs="Times New Roman"/>
          <w:bCs/>
          <w:kern w:val="0"/>
          <w:szCs w:val="24"/>
        </w:rPr>
        <w:t xml:space="preserve">hese results showed that the CRISPR-Cas effector Cas13 can effectively target multiple distinct mammalian </w:t>
      </w:r>
      <w:proofErr w:type="spellStart"/>
      <w:r w:rsidRPr="00C4797C">
        <w:rPr>
          <w:rFonts w:ascii="Times New Roman" w:hAnsi="Times New Roman" w:cs="Times New Roman"/>
          <w:bCs/>
          <w:kern w:val="0"/>
          <w:szCs w:val="24"/>
        </w:rPr>
        <w:t>ssRNA</w:t>
      </w:r>
      <w:proofErr w:type="spellEnd"/>
      <w:r w:rsidRPr="00C4797C">
        <w:rPr>
          <w:rFonts w:ascii="Times New Roman" w:hAnsi="Times New Roman" w:cs="Times New Roman"/>
          <w:bCs/>
          <w:kern w:val="0"/>
          <w:szCs w:val="24"/>
        </w:rPr>
        <w:t xml:space="preserve"> viruses and highlighted CARVER’s broader potential for diagnosis and treatment of </w:t>
      </w:r>
      <w:proofErr w:type="spellStart"/>
      <w:r w:rsidRPr="00C4797C">
        <w:rPr>
          <w:rFonts w:ascii="Times New Roman" w:hAnsi="Times New Roman" w:cs="Times New Roman"/>
          <w:bCs/>
          <w:kern w:val="0"/>
          <w:szCs w:val="24"/>
        </w:rPr>
        <w:t>ssRNA</w:t>
      </w:r>
      <w:proofErr w:type="spellEnd"/>
      <w:r w:rsidRPr="00C4797C">
        <w:rPr>
          <w:rFonts w:ascii="Times New Roman" w:hAnsi="Times New Roman" w:cs="Times New Roman"/>
          <w:bCs/>
          <w:kern w:val="0"/>
          <w:szCs w:val="24"/>
        </w:rPr>
        <w:t xml:space="preserve"> viruses.</w:t>
      </w:r>
    </w:p>
    <w:p w14:paraId="3371DB4C" w14:textId="3ABD296C" w:rsidR="0049142D" w:rsidRDefault="0049142D" w:rsidP="00434FDA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</w:p>
    <w:p w14:paraId="04253786" w14:textId="1F04545D" w:rsidR="00C87156" w:rsidRDefault="00C87156" w:rsidP="00434FDA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</w:p>
    <w:p w14:paraId="748F1462" w14:textId="378492F9" w:rsidR="00434FDA" w:rsidRPr="00272323" w:rsidRDefault="00434FDA" w:rsidP="00434FD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16"/>
          <w:szCs w:val="16"/>
          <w:u w:val="single"/>
        </w:rPr>
      </w:pPr>
      <w:r w:rsidRPr="00272323">
        <w:rPr>
          <w:rFonts w:ascii="Times New Roman" w:hAnsi="Times New Roman" w:cs="Times New Roman"/>
          <w:b/>
          <w:kern w:val="0"/>
          <w:szCs w:val="24"/>
          <w:u w:val="single"/>
        </w:rPr>
        <w:t>References:</w:t>
      </w:r>
    </w:p>
    <w:p w14:paraId="1D85E4DF" w14:textId="3E2F6186" w:rsidR="001A3A7B" w:rsidRPr="00434FDA" w:rsidRDefault="00C87156">
      <w:proofErr w:type="spellStart"/>
      <w:r w:rsidRPr="00C87156">
        <w:t>Gootenberg</w:t>
      </w:r>
      <w:proofErr w:type="spellEnd"/>
      <w:r w:rsidRPr="00C87156">
        <w:t xml:space="preserve">, J.S., </w:t>
      </w:r>
      <w:proofErr w:type="spellStart"/>
      <w:r w:rsidRPr="00C87156">
        <w:t>Abudayyeh</w:t>
      </w:r>
      <w:proofErr w:type="spellEnd"/>
      <w:r w:rsidRPr="00C87156">
        <w:t xml:space="preserve">, O.O., Lee, J.W., </w:t>
      </w:r>
      <w:proofErr w:type="spellStart"/>
      <w:r w:rsidRPr="00C87156">
        <w:t>Essletzbichler</w:t>
      </w:r>
      <w:proofErr w:type="spellEnd"/>
      <w:r w:rsidRPr="00C87156">
        <w:t xml:space="preserve">, P., Dy, A.J., </w:t>
      </w:r>
      <w:proofErr w:type="spellStart"/>
      <w:r w:rsidRPr="00C87156">
        <w:t>Joung</w:t>
      </w:r>
      <w:proofErr w:type="spellEnd"/>
      <w:r w:rsidRPr="00C87156">
        <w:t xml:space="preserve">, J., </w:t>
      </w:r>
      <w:proofErr w:type="spellStart"/>
      <w:r w:rsidRPr="00C87156">
        <w:t>Verdine</w:t>
      </w:r>
      <w:proofErr w:type="spellEnd"/>
      <w:r w:rsidRPr="00C87156">
        <w:t xml:space="preserve">, V., </w:t>
      </w:r>
      <w:proofErr w:type="spellStart"/>
      <w:r w:rsidRPr="00C87156">
        <w:t>Donghia</w:t>
      </w:r>
      <w:proofErr w:type="spellEnd"/>
      <w:r w:rsidRPr="00C87156">
        <w:t xml:space="preserve">, N., </w:t>
      </w:r>
      <w:proofErr w:type="spellStart"/>
      <w:r w:rsidRPr="00C87156">
        <w:t>Daringer</w:t>
      </w:r>
      <w:proofErr w:type="spellEnd"/>
      <w:r w:rsidRPr="00C87156">
        <w:t xml:space="preserve">, N.M., </w:t>
      </w:r>
      <w:proofErr w:type="spellStart"/>
      <w:r w:rsidRPr="00C87156">
        <w:t>Freije</w:t>
      </w:r>
      <w:proofErr w:type="spellEnd"/>
      <w:r w:rsidRPr="00C87156">
        <w:t>, C.A., et al. (2017). Nucleic acid detection with CRISPR-Cas13a/C2c2. Science 356, 438–442.</w:t>
      </w:r>
    </w:p>
    <w:sectPr w:rsidR="001A3A7B" w:rsidRPr="00434F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9972" w14:textId="77777777" w:rsidR="000777F3" w:rsidRDefault="000777F3" w:rsidP="00C460B0">
      <w:r>
        <w:separator/>
      </w:r>
    </w:p>
  </w:endnote>
  <w:endnote w:type="continuationSeparator" w:id="0">
    <w:p w14:paraId="01BF74C0" w14:textId="77777777" w:rsidR="000777F3" w:rsidRDefault="000777F3" w:rsidP="00C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31F8D" w14:textId="77777777" w:rsidR="000777F3" w:rsidRDefault="000777F3" w:rsidP="00C460B0">
      <w:r>
        <w:separator/>
      </w:r>
    </w:p>
  </w:footnote>
  <w:footnote w:type="continuationSeparator" w:id="0">
    <w:p w14:paraId="5489963E" w14:textId="77777777" w:rsidR="000777F3" w:rsidRDefault="000777F3" w:rsidP="00C4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C9"/>
    <w:rsid w:val="000777F3"/>
    <w:rsid w:val="000F3F47"/>
    <w:rsid w:val="001A3041"/>
    <w:rsid w:val="001A3A7B"/>
    <w:rsid w:val="00272323"/>
    <w:rsid w:val="002B0F57"/>
    <w:rsid w:val="003963DA"/>
    <w:rsid w:val="00421514"/>
    <w:rsid w:val="00434FDA"/>
    <w:rsid w:val="0049142D"/>
    <w:rsid w:val="00496918"/>
    <w:rsid w:val="00571DD2"/>
    <w:rsid w:val="00594374"/>
    <w:rsid w:val="007779AA"/>
    <w:rsid w:val="007818A8"/>
    <w:rsid w:val="008001F9"/>
    <w:rsid w:val="00A979C9"/>
    <w:rsid w:val="00B1169F"/>
    <w:rsid w:val="00C460B0"/>
    <w:rsid w:val="00C47940"/>
    <w:rsid w:val="00C4797C"/>
    <w:rsid w:val="00C67014"/>
    <w:rsid w:val="00C87156"/>
    <w:rsid w:val="00F71E98"/>
    <w:rsid w:val="00F818F5"/>
    <w:rsid w:val="00F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DDC6D"/>
  <w15:chartTrackingRefBased/>
  <w15:docId w15:val="{447D7BD0-02EC-41A7-9FF9-E0E50532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F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60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60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Lau</dc:creator>
  <cp:keywords/>
  <dc:description/>
  <cp:lastModifiedBy>Andy Lau</cp:lastModifiedBy>
  <cp:revision>2</cp:revision>
  <dcterms:created xsi:type="dcterms:W3CDTF">2020-03-19T02:46:00Z</dcterms:created>
  <dcterms:modified xsi:type="dcterms:W3CDTF">2020-03-19T02:46:00Z</dcterms:modified>
</cp:coreProperties>
</file>