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ACB24" w14:textId="63617804" w:rsidR="00AD7919" w:rsidRPr="009A7243" w:rsidRDefault="009C3D9E" w:rsidP="00AD7919">
      <w:pPr>
        <w:autoSpaceDE w:val="0"/>
        <w:autoSpaceDN w:val="0"/>
        <w:adjustRightInd w:val="0"/>
        <w:jc w:val="center"/>
        <w:rPr>
          <w:rFonts w:ascii="Times New Roman" w:hAnsi="Times New Roman" w:cs="Times New Roman"/>
          <w:b/>
          <w:sz w:val="31"/>
          <w:szCs w:val="31"/>
        </w:rPr>
      </w:pPr>
      <w:r w:rsidRPr="009A7243">
        <w:rPr>
          <w:rFonts w:ascii="Times New Roman" w:hAnsi="Times New Roman" w:cs="Times New Roman"/>
          <w:b/>
          <w:sz w:val="31"/>
          <w:szCs w:val="31"/>
        </w:rPr>
        <w:t>Tumor Cell–Derived IL1</w:t>
      </w:r>
      <w:r w:rsidR="00436FB8" w:rsidRPr="009A7243">
        <w:rPr>
          <w:rFonts w:ascii="Times New Roman" w:eastAsia="新細明體" w:hAnsi="Times New Roman" w:cs="Times New Roman"/>
          <w:b/>
          <w:sz w:val="31"/>
          <w:szCs w:val="31"/>
        </w:rPr>
        <w:t>β</w:t>
      </w:r>
      <w:r w:rsidRPr="009A7243">
        <w:rPr>
          <w:rFonts w:ascii="Times New Roman" w:hAnsi="Times New Roman" w:cs="Times New Roman"/>
          <w:b/>
          <w:sz w:val="31"/>
          <w:szCs w:val="31"/>
        </w:rPr>
        <w:t xml:space="preserve"> Promotes Desmoplasia and Immune Suppression in Pancreatic Cancer</w:t>
      </w:r>
    </w:p>
    <w:p w14:paraId="35C4AFEF" w14:textId="14F239A7" w:rsidR="009F28F7" w:rsidRPr="009A7243" w:rsidRDefault="009C3D9E" w:rsidP="00620E58">
      <w:pPr>
        <w:autoSpaceDE w:val="0"/>
        <w:autoSpaceDN w:val="0"/>
        <w:adjustRightInd w:val="0"/>
        <w:jc w:val="center"/>
        <w:rPr>
          <w:rFonts w:ascii="Times New Roman" w:hAnsi="Times New Roman" w:cs="Times New Roman"/>
          <w:kern w:val="0"/>
          <w:sz w:val="20"/>
          <w:szCs w:val="20"/>
        </w:rPr>
      </w:pPr>
      <w:r w:rsidRPr="009A7243">
        <w:rPr>
          <w:rFonts w:ascii="Times New Roman" w:hAnsi="Times New Roman" w:cs="Times New Roman"/>
          <w:kern w:val="0"/>
          <w:sz w:val="20"/>
          <w:szCs w:val="20"/>
        </w:rPr>
        <w:t>Cancer Research. 2020 Mar 1;80(5):1088-1101.</w:t>
      </w:r>
    </w:p>
    <w:p w14:paraId="643F1CB3" w14:textId="17550B84" w:rsidR="00C359AE" w:rsidRPr="009A7243" w:rsidRDefault="00C359AE" w:rsidP="00C07322">
      <w:pPr>
        <w:autoSpaceDE w:val="0"/>
        <w:autoSpaceDN w:val="0"/>
        <w:adjustRightInd w:val="0"/>
        <w:rPr>
          <w:rFonts w:ascii="Times New Roman" w:hAnsi="Times New Roman" w:cs="Times New Roman"/>
          <w:kern w:val="0"/>
          <w:sz w:val="22"/>
        </w:rPr>
      </w:pPr>
      <w:r w:rsidRPr="009A7243">
        <w:rPr>
          <w:rFonts w:ascii="Times New Roman" w:hAnsi="Times New Roman" w:cs="Times New Roman"/>
          <w:b/>
          <w:kern w:val="0"/>
          <w:sz w:val="22"/>
        </w:rPr>
        <w:t>Presenter</w:t>
      </w:r>
      <w:r w:rsidRPr="009A7243">
        <w:rPr>
          <w:rFonts w:ascii="Times New Roman" w:hAnsi="Times New Roman" w:cs="Times New Roman"/>
          <w:kern w:val="0"/>
          <w:sz w:val="22"/>
        </w:rPr>
        <w:t>:</w:t>
      </w:r>
      <w:r w:rsidR="00A07B4A" w:rsidRPr="009A7243">
        <w:rPr>
          <w:rFonts w:ascii="Times New Roman" w:hAnsi="Times New Roman" w:cs="Times New Roman"/>
          <w:kern w:val="0"/>
          <w:sz w:val="22"/>
        </w:rPr>
        <w:t xml:space="preserve"> </w:t>
      </w:r>
      <w:r w:rsidR="00583A2D" w:rsidRPr="009A7243">
        <w:rPr>
          <w:rFonts w:ascii="Times New Roman" w:hAnsi="Times New Roman" w:cs="Times New Roman"/>
          <w:kern w:val="0"/>
          <w:sz w:val="22"/>
        </w:rPr>
        <w:t xml:space="preserve">Yu-Hsuan Huang </w:t>
      </w:r>
      <w:r w:rsidR="00A07B4A" w:rsidRPr="009A7243">
        <w:rPr>
          <w:rFonts w:ascii="Times New Roman" w:hAnsi="Times New Roman" w:cs="Times New Roman"/>
          <w:kern w:val="0"/>
          <w:sz w:val="22"/>
        </w:rPr>
        <w:t xml:space="preserve">    </w:t>
      </w:r>
      <w:r w:rsidR="00337E73" w:rsidRPr="009A7243">
        <w:rPr>
          <w:rFonts w:ascii="Times New Roman" w:hAnsi="Times New Roman" w:cs="Times New Roman"/>
          <w:kern w:val="0"/>
          <w:sz w:val="22"/>
        </w:rPr>
        <w:t xml:space="preserve">       </w:t>
      </w:r>
      <w:r w:rsidR="00D433CE" w:rsidRPr="009A7243">
        <w:rPr>
          <w:rFonts w:ascii="Times New Roman" w:hAnsi="Times New Roman" w:cs="Times New Roman"/>
          <w:b/>
          <w:kern w:val="0"/>
          <w:sz w:val="22"/>
        </w:rPr>
        <w:t xml:space="preserve">   </w:t>
      </w:r>
      <w:r w:rsidR="00337E73" w:rsidRPr="009A7243">
        <w:rPr>
          <w:rFonts w:ascii="Times New Roman" w:hAnsi="Times New Roman" w:cs="Times New Roman"/>
          <w:b/>
          <w:kern w:val="0"/>
          <w:sz w:val="22"/>
        </w:rPr>
        <w:t xml:space="preserve">  </w:t>
      </w:r>
      <w:r w:rsidR="00A135FA" w:rsidRPr="009A7243">
        <w:rPr>
          <w:rFonts w:ascii="Times New Roman" w:hAnsi="Times New Roman" w:cs="Times New Roman"/>
          <w:b/>
          <w:kern w:val="0"/>
          <w:sz w:val="22"/>
        </w:rPr>
        <w:t xml:space="preserve">             </w:t>
      </w:r>
      <w:r w:rsidRPr="009A7243">
        <w:rPr>
          <w:rFonts w:ascii="Times New Roman" w:hAnsi="Times New Roman" w:cs="Times New Roman"/>
          <w:b/>
          <w:kern w:val="0"/>
          <w:sz w:val="22"/>
        </w:rPr>
        <w:t>Date/Time</w:t>
      </w:r>
      <w:r w:rsidR="009F28F7" w:rsidRPr="009A7243">
        <w:rPr>
          <w:rFonts w:ascii="Times New Roman" w:hAnsi="Times New Roman" w:cs="Times New Roman"/>
          <w:bCs/>
          <w:kern w:val="0"/>
          <w:sz w:val="22"/>
        </w:rPr>
        <w:t>:</w:t>
      </w:r>
      <w:r w:rsidR="009F28F7" w:rsidRPr="009A7243">
        <w:rPr>
          <w:rFonts w:ascii="Times New Roman" w:hAnsi="Times New Roman" w:cs="Times New Roman"/>
          <w:b/>
          <w:kern w:val="0"/>
          <w:sz w:val="22"/>
        </w:rPr>
        <w:t xml:space="preserve"> </w:t>
      </w:r>
      <w:r w:rsidR="009F28F7" w:rsidRPr="009A7243">
        <w:rPr>
          <w:rFonts w:ascii="Times New Roman" w:hAnsi="Times New Roman" w:cs="Times New Roman"/>
          <w:kern w:val="0"/>
          <w:sz w:val="22"/>
        </w:rPr>
        <w:t>20</w:t>
      </w:r>
      <w:r w:rsidR="000764D6" w:rsidRPr="009A7243">
        <w:rPr>
          <w:rFonts w:ascii="Times New Roman" w:hAnsi="Times New Roman" w:cs="Times New Roman"/>
          <w:kern w:val="0"/>
          <w:sz w:val="22"/>
        </w:rPr>
        <w:t>20</w:t>
      </w:r>
      <w:r w:rsidR="009F28F7" w:rsidRPr="009A7243">
        <w:rPr>
          <w:rFonts w:ascii="Times New Roman" w:hAnsi="Times New Roman" w:cs="Times New Roman"/>
          <w:kern w:val="0"/>
          <w:sz w:val="22"/>
        </w:rPr>
        <w:t>/</w:t>
      </w:r>
      <w:r w:rsidR="000764D6" w:rsidRPr="009A7243">
        <w:rPr>
          <w:rFonts w:ascii="Times New Roman" w:hAnsi="Times New Roman" w:cs="Times New Roman"/>
          <w:kern w:val="0"/>
          <w:sz w:val="22"/>
        </w:rPr>
        <w:t>0</w:t>
      </w:r>
      <w:r w:rsidR="009C3D9E" w:rsidRPr="009A7243">
        <w:rPr>
          <w:rFonts w:ascii="Times New Roman" w:hAnsi="Times New Roman" w:cs="Times New Roman"/>
          <w:kern w:val="0"/>
          <w:sz w:val="22"/>
        </w:rPr>
        <w:t>9</w:t>
      </w:r>
      <w:r w:rsidR="009F28F7" w:rsidRPr="009A7243">
        <w:rPr>
          <w:rFonts w:ascii="Times New Roman" w:hAnsi="Times New Roman" w:cs="Times New Roman"/>
          <w:kern w:val="0"/>
          <w:sz w:val="22"/>
        </w:rPr>
        <w:t>/</w:t>
      </w:r>
      <w:r w:rsidR="009C3D9E" w:rsidRPr="009A7243">
        <w:rPr>
          <w:rFonts w:ascii="Times New Roman" w:hAnsi="Times New Roman" w:cs="Times New Roman"/>
          <w:kern w:val="0"/>
          <w:sz w:val="22"/>
        </w:rPr>
        <w:t>24</w:t>
      </w:r>
      <w:r w:rsidRPr="009A7243">
        <w:rPr>
          <w:rFonts w:ascii="Times New Roman" w:hAnsi="Times New Roman" w:cs="Times New Roman"/>
          <w:kern w:val="0"/>
          <w:sz w:val="22"/>
        </w:rPr>
        <w:t>, 1</w:t>
      </w:r>
      <w:r w:rsidR="000764D6" w:rsidRPr="009A7243">
        <w:rPr>
          <w:rFonts w:ascii="Times New Roman" w:hAnsi="Times New Roman" w:cs="Times New Roman"/>
          <w:kern w:val="0"/>
          <w:sz w:val="22"/>
        </w:rPr>
        <w:t>6</w:t>
      </w:r>
      <w:r w:rsidRPr="009A7243">
        <w:rPr>
          <w:rFonts w:ascii="Times New Roman" w:hAnsi="Times New Roman" w:cs="Times New Roman"/>
          <w:kern w:val="0"/>
          <w:sz w:val="22"/>
        </w:rPr>
        <w:t>:00-1</w:t>
      </w:r>
      <w:r w:rsidR="000764D6" w:rsidRPr="009A7243">
        <w:rPr>
          <w:rFonts w:ascii="Times New Roman" w:hAnsi="Times New Roman" w:cs="Times New Roman"/>
          <w:kern w:val="0"/>
          <w:sz w:val="22"/>
        </w:rPr>
        <w:t>7</w:t>
      </w:r>
      <w:r w:rsidRPr="009A7243">
        <w:rPr>
          <w:rFonts w:ascii="Times New Roman" w:hAnsi="Times New Roman" w:cs="Times New Roman"/>
          <w:kern w:val="0"/>
          <w:sz w:val="22"/>
        </w:rPr>
        <w:t>:00</w:t>
      </w:r>
    </w:p>
    <w:p w14:paraId="41C86FEF" w14:textId="524A8BA0" w:rsidR="008B4110" w:rsidRPr="009A7243" w:rsidRDefault="00C359AE" w:rsidP="009C3D9E">
      <w:pPr>
        <w:autoSpaceDE w:val="0"/>
        <w:autoSpaceDN w:val="0"/>
        <w:adjustRightInd w:val="0"/>
        <w:rPr>
          <w:rFonts w:ascii="Times New Roman" w:hAnsi="Times New Roman" w:cs="Times New Roman"/>
          <w:sz w:val="22"/>
        </w:rPr>
      </w:pPr>
      <w:r w:rsidRPr="009A7243">
        <w:rPr>
          <w:rFonts w:ascii="Times New Roman" w:hAnsi="Times New Roman" w:cs="Times New Roman"/>
          <w:b/>
          <w:kern w:val="0"/>
          <w:sz w:val="22"/>
        </w:rPr>
        <w:t>Commentator</w:t>
      </w:r>
      <w:r w:rsidRPr="009A7243">
        <w:rPr>
          <w:rFonts w:ascii="Times New Roman" w:hAnsi="Times New Roman" w:cs="Times New Roman"/>
          <w:kern w:val="0"/>
          <w:sz w:val="22"/>
        </w:rPr>
        <w:t xml:space="preserve">: </w:t>
      </w:r>
      <w:r w:rsidR="009C3D9E" w:rsidRPr="009A7243">
        <w:rPr>
          <w:rFonts w:ascii="Times New Roman" w:hAnsi="Times New Roman" w:cs="Times New Roman"/>
          <w:sz w:val="22"/>
        </w:rPr>
        <w:t>Kwang-Yu Chang, Ph.D.</w:t>
      </w:r>
      <w:r w:rsidR="00D433CE" w:rsidRPr="009A7243">
        <w:rPr>
          <w:rFonts w:ascii="Times New Roman" w:hAnsi="Times New Roman" w:cs="Times New Roman"/>
          <w:sz w:val="22"/>
        </w:rPr>
        <w:t xml:space="preserve">     </w:t>
      </w:r>
      <w:r w:rsidR="00A135FA" w:rsidRPr="009A7243">
        <w:rPr>
          <w:rFonts w:ascii="Times New Roman" w:hAnsi="Times New Roman" w:cs="Times New Roman"/>
          <w:sz w:val="22"/>
        </w:rPr>
        <w:t xml:space="preserve">               </w:t>
      </w:r>
      <w:r w:rsidRPr="009A7243">
        <w:rPr>
          <w:rFonts w:ascii="Times New Roman" w:hAnsi="Times New Roman" w:cs="Times New Roman"/>
          <w:b/>
          <w:sz w:val="22"/>
        </w:rPr>
        <w:t>Location</w:t>
      </w:r>
      <w:r w:rsidRPr="009A7243">
        <w:rPr>
          <w:rFonts w:ascii="Times New Roman" w:hAnsi="Times New Roman" w:cs="Times New Roman"/>
          <w:sz w:val="22"/>
        </w:rPr>
        <w:t>:</w:t>
      </w:r>
      <w:r w:rsidR="009C3D9E" w:rsidRPr="009A7243">
        <w:rPr>
          <w:rFonts w:ascii="Times New Roman" w:hAnsi="Times New Roman" w:cs="Times New Roman"/>
          <w:sz w:val="22"/>
        </w:rPr>
        <w:t xml:space="preserve"> Room 601, Med College Building</w:t>
      </w:r>
    </w:p>
    <w:p w14:paraId="4B281768" w14:textId="77777777" w:rsidR="009A7243" w:rsidRPr="009A7243" w:rsidRDefault="009A7243" w:rsidP="00631B85">
      <w:pPr>
        <w:autoSpaceDE w:val="0"/>
        <w:autoSpaceDN w:val="0"/>
        <w:adjustRightInd w:val="0"/>
        <w:jc w:val="both"/>
        <w:rPr>
          <w:rFonts w:ascii="Times New Roman" w:hAnsi="Times New Roman" w:cs="Times New Roman"/>
          <w:b/>
          <w:szCs w:val="24"/>
          <w:u w:val="single"/>
        </w:rPr>
      </w:pPr>
    </w:p>
    <w:p w14:paraId="369AC4C7" w14:textId="618BCC43" w:rsidR="00C359AE" w:rsidRPr="009A7243" w:rsidRDefault="00AD7919" w:rsidP="00631B85">
      <w:pPr>
        <w:autoSpaceDE w:val="0"/>
        <w:autoSpaceDN w:val="0"/>
        <w:adjustRightInd w:val="0"/>
        <w:jc w:val="both"/>
        <w:rPr>
          <w:rFonts w:ascii="Times New Roman" w:hAnsi="Times New Roman" w:cs="Times New Roman"/>
          <w:szCs w:val="24"/>
          <w:u w:val="single"/>
        </w:rPr>
      </w:pPr>
      <w:r w:rsidRPr="009A7243">
        <w:rPr>
          <w:rFonts w:ascii="Times New Roman" w:hAnsi="Times New Roman" w:cs="Times New Roman"/>
          <w:b/>
          <w:szCs w:val="24"/>
          <w:u w:val="single"/>
        </w:rPr>
        <w:t>Background</w:t>
      </w:r>
    </w:p>
    <w:p w14:paraId="2DA01497" w14:textId="65008FAC" w:rsidR="00D876CF" w:rsidRPr="009A7243" w:rsidRDefault="002E5E55" w:rsidP="00D876CF">
      <w:pPr>
        <w:autoSpaceDE w:val="0"/>
        <w:autoSpaceDN w:val="0"/>
        <w:adjustRightInd w:val="0"/>
        <w:jc w:val="both"/>
        <w:rPr>
          <w:rFonts w:ascii="Times New Roman" w:hAnsi="Times New Roman" w:cs="Times New Roman"/>
          <w:szCs w:val="24"/>
        </w:rPr>
      </w:pPr>
      <w:r w:rsidRPr="009A7243">
        <w:rPr>
          <w:rFonts w:ascii="Times New Roman" w:hAnsi="Times New Roman" w:cs="Times New Roman"/>
          <w:szCs w:val="24"/>
        </w:rPr>
        <w:t>Cell populations, collagen organization, and cytokines are profoundly different between normal pancreatic tissue and advanced pancreatic cancer. Pancreatic ductal adenocarcinoma (PDA) is mainly represented by desmoplastic stroma and weakly immunogenic tumor microenvironment. The desmoplastic tumor microenvironment</w:t>
      </w:r>
      <w:r w:rsidRPr="009A7243">
        <w:rPr>
          <w:rFonts w:ascii="Times New Roman" w:hAnsi="Times New Roman" w:cs="Times New Roman"/>
          <w:szCs w:val="24"/>
        </w:rPr>
        <w:t xml:space="preserve"> </w:t>
      </w:r>
      <w:r w:rsidRPr="009A7243">
        <w:rPr>
          <w:rFonts w:ascii="Times New Roman" w:hAnsi="Times New Roman" w:cs="Times New Roman"/>
          <w:szCs w:val="24"/>
        </w:rPr>
        <w:t>consists of epithelial PDA cells and numerous stromal components, such as immunosuppressive cells, activated pancreatic stellate cells, collagens that promotes tumor evolution and contributes to therapeutic resistance. The cytokine IL1</w:t>
      </w:r>
      <w:r w:rsidRPr="009A7243">
        <w:rPr>
          <w:rFonts w:ascii="Times New Roman" w:eastAsia="新細明體" w:hAnsi="Times New Roman" w:cs="Times New Roman"/>
          <w:szCs w:val="24"/>
        </w:rPr>
        <w:t>β</w:t>
      </w:r>
      <w:r w:rsidRPr="009A7243">
        <w:rPr>
          <w:rFonts w:ascii="Times New Roman" w:hAnsi="Times New Roman" w:cs="Times New Roman"/>
          <w:szCs w:val="24"/>
        </w:rPr>
        <w:t xml:space="preserve"> is an inﬂammatory mediator that is frequently upregulated in a variety of cancers and its production is associated with poor prognosis. There is evidence that high intratumoral and serum IL1</w:t>
      </w:r>
      <w:r w:rsidRPr="009A7243">
        <w:rPr>
          <w:rFonts w:ascii="Times New Roman" w:eastAsia="新細明體" w:hAnsi="Times New Roman" w:cs="Times New Roman"/>
          <w:szCs w:val="24"/>
        </w:rPr>
        <w:t>β</w:t>
      </w:r>
      <w:r w:rsidRPr="009A7243">
        <w:rPr>
          <w:rFonts w:ascii="Times New Roman" w:hAnsi="Times New Roman" w:cs="Times New Roman"/>
          <w:szCs w:val="24"/>
        </w:rPr>
        <w:t xml:space="preserve"> levels in pancreatic cancer correlate with poor overall survival and increased chemoresistance. In addition, upregulation of IL1</w:t>
      </w:r>
      <w:r w:rsidRPr="009A7243">
        <w:rPr>
          <w:rFonts w:ascii="Times New Roman" w:eastAsia="新細明體" w:hAnsi="Times New Roman" w:cs="Times New Roman"/>
          <w:szCs w:val="24"/>
        </w:rPr>
        <w:t>β</w:t>
      </w:r>
      <w:r w:rsidRPr="009A7243">
        <w:rPr>
          <w:rFonts w:ascii="Times New Roman" w:hAnsi="Times New Roman" w:cs="Times New Roman"/>
          <w:szCs w:val="24"/>
        </w:rPr>
        <w:t xml:space="preserve"> expression in several cancers results in increased tumor inﬁltration of immunosuppressive macrophages and myeloid-derived suppressor cells (MDSC), thereby promoting immune evasion and tumor development.</w:t>
      </w:r>
      <w:r w:rsidR="00D876CF" w:rsidRPr="009A7243">
        <w:rPr>
          <w:rFonts w:ascii="Times New Roman" w:hAnsi="Times New Roman" w:cs="Times New Roman"/>
          <w:szCs w:val="24"/>
        </w:rPr>
        <w:t xml:space="preserve"> </w:t>
      </w:r>
    </w:p>
    <w:p w14:paraId="71F4E118" w14:textId="77777777" w:rsidR="009A7243" w:rsidRPr="009A7243" w:rsidRDefault="009A7243" w:rsidP="00176CBC">
      <w:pPr>
        <w:autoSpaceDE w:val="0"/>
        <w:autoSpaceDN w:val="0"/>
        <w:adjustRightInd w:val="0"/>
        <w:jc w:val="both"/>
        <w:rPr>
          <w:rFonts w:ascii="Times New Roman" w:hAnsi="Times New Roman" w:cs="Times New Roman"/>
          <w:b/>
          <w:szCs w:val="24"/>
          <w:u w:val="single"/>
        </w:rPr>
      </w:pPr>
    </w:p>
    <w:p w14:paraId="0777C280" w14:textId="5C16CE4A" w:rsidR="005110D6" w:rsidRPr="009A7243" w:rsidRDefault="00E71D05" w:rsidP="00176CBC">
      <w:pPr>
        <w:autoSpaceDE w:val="0"/>
        <w:autoSpaceDN w:val="0"/>
        <w:adjustRightInd w:val="0"/>
        <w:jc w:val="both"/>
        <w:rPr>
          <w:rFonts w:ascii="Times New Roman" w:hAnsi="Times New Roman" w:cs="Times New Roman"/>
          <w:b/>
          <w:szCs w:val="24"/>
          <w:u w:val="single"/>
        </w:rPr>
      </w:pPr>
      <w:r w:rsidRPr="009A7243">
        <w:rPr>
          <w:rFonts w:ascii="Times New Roman" w:hAnsi="Times New Roman" w:cs="Times New Roman"/>
          <w:b/>
          <w:szCs w:val="24"/>
          <w:u w:val="single"/>
        </w:rPr>
        <w:t>Objective/Hypothesis</w:t>
      </w:r>
    </w:p>
    <w:p w14:paraId="67C2A3B8" w14:textId="0751ED2C" w:rsidR="00F87A14" w:rsidRPr="009A7243" w:rsidRDefault="00F87A14" w:rsidP="00176CBC">
      <w:pPr>
        <w:autoSpaceDE w:val="0"/>
        <w:autoSpaceDN w:val="0"/>
        <w:adjustRightInd w:val="0"/>
        <w:jc w:val="both"/>
        <w:rPr>
          <w:rFonts w:ascii="Times New Roman" w:hAnsi="Times New Roman" w:cs="Times New Roman"/>
          <w:bCs/>
          <w:szCs w:val="24"/>
        </w:rPr>
      </w:pPr>
      <w:r w:rsidRPr="009A7243">
        <w:rPr>
          <w:rFonts w:ascii="Times New Roman" w:hAnsi="Times New Roman" w:cs="Times New Roman"/>
          <w:bCs/>
          <w:szCs w:val="24"/>
        </w:rPr>
        <w:t>T</w:t>
      </w:r>
      <w:r w:rsidRPr="009A7243">
        <w:rPr>
          <w:rFonts w:ascii="Times New Roman" w:hAnsi="Times New Roman" w:cs="Times New Roman"/>
          <w:bCs/>
          <w:szCs w:val="24"/>
        </w:rPr>
        <w:t>o investigate the mechanisms underlying the regulation and function of IL1</w:t>
      </w:r>
      <w:r w:rsidRPr="009A7243">
        <w:rPr>
          <w:rFonts w:ascii="Times New Roman" w:eastAsia="新細明體" w:hAnsi="Times New Roman" w:cs="Times New Roman"/>
          <w:bCs/>
          <w:szCs w:val="24"/>
        </w:rPr>
        <w:t>β</w:t>
      </w:r>
      <w:r w:rsidRPr="009A7243">
        <w:rPr>
          <w:rFonts w:ascii="Times New Roman" w:hAnsi="Times New Roman" w:cs="Times New Roman"/>
          <w:bCs/>
          <w:szCs w:val="24"/>
        </w:rPr>
        <w:t xml:space="preserve"> in PDA</w:t>
      </w:r>
      <w:r w:rsidRPr="009A7243">
        <w:rPr>
          <w:rFonts w:ascii="Times New Roman" w:hAnsi="Times New Roman" w:cs="Times New Roman"/>
          <w:bCs/>
          <w:szCs w:val="24"/>
        </w:rPr>
        <w:t xml:space="preserve"> and</w:t>
      </w:r>
      <w:r w:rsidRPr="009A7243">
        <w:rPr>
          <w:rFonts w:ascii="Times New Roman" w:hAnsi="Times New Roman" w:cs="Times New Roman"/>
          <w:bCs/>
          <w:szCs w:val="24"/>
        </w:rPr>
        <w:t xml:space="preserve"> assessing its potential as a therapeutic target.</w:t>
      </w:r>
    </w:p>
    <w:p w14:paraId="0793C2CB" w14:textId="77777777" w:rsidR="009A7243" w:rsidRPr="009A7243" w:rsidRDefault="009A7243" w:rsidP="00176CBC">
      <w:pPr>
        <w:autoSpaceDE w:val="0"/>
        <w:autoSpaceDN w:val="0"/>
        <w:adjustRightInd w:val="0"/>
        <w:jc w:val="both"/>
        <w:rPr>
          <w:rFonts w:ascii="Times New Roman" w:hAnsi="Times New Roman" w:cs="Times New Roman"/>
          <w:b/>
          <w:szCs w:val="24"/>
          <w:u w:val="single"/>
        </w:rPr>
      </w:pPr>
    </w:p>
    <w:p w14:paraId="5F447F02" w14:textId="5A6C4B5B" w:rsidR="00E71D05" w:rsidRPr="009A7243" w:rsidRDefault="00E71D05" w:rsidP="00176CBC">
      <w:pPr>
        <w:autoSpaceDE w:val="0"/>
        <w:autoSpaceDN w:val="0"/>
        <w:adjustRightInd w:val="0"/>
        <w:jc w:val="both"/>
        <w:rPr>
          <w:rFonts w:ascii="Times New Roman" w:hAnsi="Times New Roman" w:cs="Times New Roman"/>
          <w:b/>
          <w:szCs w:val="24"/>
          <w:u w:val="single"/>
        </w:rPr>
      </w:pPr>
      <w:r w:rsidRPr="009A7243">
        <w:rPr>
          <w:rFonts w:ascii="Times New Roman" w:hAnsi="Times New Roman" w:cs="Times New Roman"/>
          <w:b/>
          <w:szCs w:val="24"/>
          <w:u w:val="single"/>
        </w:rPr>
        <w:t>Results</w:t>
      </w:r>
    </w:p>
    <w:p w14:paraId="79D4D164" w14:textId="610828D1" w:rsidR="00F87A14" w:rsidRPr="009A7243" w:rsidRDefault="009A7243" w:rsidP="00D16DB8">
      <w:pPr>
        <w:autoSpaceDE w:val="0"/>
        <w:autoSpaceDN w:val="0"/>
        <w:adjustRightInd w:val="0"/>
        <w:jc w:val="both"/>
        <w:rPr>
          <w:rFonts w:ascii="Times New Roman" w:hAnsi="Times New Roman" w:cs="Times New Roman"/>
          <w:szCs w:val="24"/>
        </w:rPr>
      </w:pPr>
      <w:r w:rsidRPr="009A7243">
        <w:rPr>
          <w:rFonts w:ascii="Times New Roman" w:hAnsi="Times New Roman" w:cs="Times New Roman"/>
          <w:szCs w:val="24"/>
        </w:rPr>
        <w:t>In this study, the author demonstrate that PDA tumor cell–derived IL1</w:t>
      </w:r>
      <w:r w:rsidRPr="009A7243">
        <w:rPr>
          <w:rFonts w:ascii="Times New Roman" w:eastAsia="新細明體" w:hAnsi="Times New Roman" w:cs="Times New Roman"/>
          <w:szCs w:val="24"/>
        </w:rPr>
        <w:t>β</w:t>
      </w:r>
      <w:r w:rsidRPr="009A7243">
        <w:rPr>
          <w:rFonts w:ascii="Times New Roman" w:hAnsi="Times New Roman" w:cs="Times New Roman"/>
          <w:szCs w:val="24"/>
        </w:rPr>
        <w:t xml:space="preserve"> is essential for the establishment of the protumorigenic PDA microenvironment. Tumor cell–derived IL1</w:t>
      </w:r>
      <w:r w:rsidRPr="009A7243">
        <w:rPr>
          <w:rFonts w:ascii="Times New Roman" w:eastAsia="新細明體" w:hAnsi="Times New Roman" w:cs="Times New Roman"/>
          <w:szCs w:val="24"/>
        </w:rPr>
        <w:t>β</w:t>
      </w:r>
      <w:r w:rsidRPr="009A7243">
        <w:rPr>
          <w:rFonts w:ascii="Times New Roman" w:hAnsi="Times New Roman" w:cs="Times New Roman"/>
          <w:szCs w:val="24"/>
        </w:rPr>
        <w:t xml:space="preserve"> promoted the activation  of quiescent pancreatic stellate cells (PSCs). Activated PSCs play a crucial role in creating an immunosuppressive environment mediated by M2 macrophages, myeloid-derived suppressor cells, regulatory B cells, and Th17 cells. Loss of tumor cell–derived IL1</w:t>
      </w:r>
      <w:r w:rsidRPr="009A7243">
        <w:rPr>
          <w:rFonts w:ascii="Times New Roman" w:eastAsia="新細明體" w:hAnsi="Times New Roman" w:cs="Times New Roman"/>
          <w:szCs w:val="24"/>
        </w:rPr>
        <w:t>β</w:t>
      </w:r>
      <w:r w:rsidRPr="009A7243">
        <w:rPr>
          <w:rFonts w:ascii="Times New Roman" w:hAnsi="Times New Roman" w:cs="Times New Roman"/>
          <w:szCs w:val="24"/>
        </w:rPr>
        <w:t xml:space="preserve"> signaling in tumor stroma increased intratumoral inﬁltration and activation of CD8+ cytotoxic T cells, attenuated growth of pancreatic tumor, and also extended the PDA-bearing mice survival. In addition, the author identify that tumor cell expression of IL1</w:t>
      </w:r>
      <w:r w:rsidRPr="009A7243">
        <w:rPr>
          <w:rFonts w:ascii="Times New Roman" w:eastAsia="新細明體" w:hAnsi="Times New Roman" w:cs="Times New Roman"/>
          <w:szCs w:val="24"/>
        </w:rPr>
        <w:t>β</w:t>
      </w:r>
      <w:r w:rsidRPr="009A7243">
        <w:rPr>
          <w:rFonts w:ascii="Times New Roman" w:hAnsi="Times New Roman" w:cs="Times New Roman"/>
          <w:szCs w:val="24"/>
        </w:rPr>
        <w:t xml:space="preserve"> in vivo was driven by microbial-dependent activation of toll-like receptor 4 (TLR4) signaling and subsequent engagement of the NLRP3 inﬂammasome.</w:t>
      </w:r>
    </w:p>
    <w:p w14:paraId="2A73F067" w14:textId="77777777" w:rsidR="009A7243" w:rsidRPr="009A7243" w:rsidRDefault="009A7243" w:rsidP="00D16DB8">
      <w:pPr>
        <w:autoSpaceDE w:val="0"/>
        <w:autoSpaceDN w:val="0"/>
        <w:adjustRightInd w:val="0"/>
        <w:jc w:val="both"/>
        <w:rPr>
          <w:rFonts w:ascii="Times New Roman" w:hAnsi="Times New Roman" w:cs="Times New Roman"/>
          <w:b/>
          <w:kern w:val="0"/>
          <w:szCs w:val="24"/>
          <w:u w:val="single"/>
        </w:rPr>
      </w:pPr>
    </w:p>
    <w:p w14:paraId="6E036973" w14:textId="4AA4AC54" w:rsidR="00AD7919" w:rsidRPr="009A7243" w:rsidRDefault="00AD7919" w:rsidP="00D16DB8">
      <w:pPr>
        <w:autoSpaceDE w:val="0"/>
        <w:autoSpaceDN w:val="0"/>
        <w:adjustRightInd w:val="0"/>
        <w:jc w:val="both"/>
        <w:rPr>
          <w:rFonts w:ascii="Times New Roman" w:hAnsi="Times New Roman" w:cs="Times New Roman"/>
          <w:kern w:val="0"/>
          <w:szCs w:val="24"/>
          <w:u w:val="single"/>
        </w:rPr>
      </w:pPr>
      <w:r w:rsidRPr="009A7243">
        <w:rPr>
          <w:rFonts w:ascii="Times New Roman" w:hAnsi="Times New Roman" w:cs="Times New Roman"/>
          <w:b/>
          <w:kern w:val="0"/>
          <w:szCs w:val="24"/>
          <w:u w:val="single"/>
        </w:rPr>
        <w:t>Conclusion</w:t>
      </w:r>
    </w:p>
    <w:p w14:paraId="6BD4BCF2" w14:textId="5DCD5614" w:rsidR="005F321D" w:rsidRPr="009A7243" w:rsidRDefault="005F321D" w:rsidP="00631B85">
      <w:pPr>
        <w:autoSpaceDE w:val="0"/>
        <w:autoSpaceDN w:val="0"/>
        <w:adjustRightInd w:val="0"/>
        <w:jc w:val="both"/>
        <w:rPr>
          <w:rFonts w:ascii="Times New Roman" w:hAnsi="Times New Roman" w:cs="Times New Roman"/>
          <w:kern w:val="0"/>
          <w:szCs w:val="24"/>
        </w:rPr>
      </w:pPr>
      <w:r w:rsidRPr="009A7243">
        <w:rPr>
          <w:rFonts w:ascii="Times New Roman" w:hAnsi="Times New Roman" w:cs="Times New Roman"/>
          <w:kern w:val="0"/>
          <w:szCs w:val="24"/>
        </w:rPr>
        <w:t>In this study, the authors identify a new modality for immune evasion in PDA that depends on IL1</w:t>
      </w:r>
      <w:r w:rsidRPr="009A7243">
        <w:rPr>
          <w:rFonts w:ascii="Times New Roman" w:eastAsia="新細明體" w:hAnsi="Times New Roman" w:cs="Times New Roman"/>
          <w:kern w:val="0"/>
          <w:szCs w:val="24"/>
        </w:rPr>
        <w:t>β</w:t>
      </w:r>
      <w:r w:rsidRPr="009A7243">
        <w:rPr>
          <w:rFonts w:ascii="Times New Roman" w:hAnsi="Times New Roman" w:cs="Times New Roman"/>
          <w:kern w:val="0"/>
          <w:szCs w:val="24"/>
        </w:rPr>
        <w:t xml:space="preserve"> production by tumor cells through TLR4-NLRP3 inﬂammasome activation.</w:t>
      </w:r>
    </w:p>
    <w:p w14:paraId="2217A56C" w14:textId="77777777" w:rsidR="009A7243" w:rsidRPr="009A7243" w:rsidRDefault="009A7243" w:rsidP="00F76DCD">
      <w:pPr>
        <w:rPr>
          <w:rFonts w:ascii="Times New Roman" w:hAnsi="Times New Roman" w:cs="Times New Roman"/>
          <w:b/>
          <w:kern w:val="0"/>
          <w:szCs w:val="24"/>
          <w:u w:val="single"/>
        </w:rPr>
      </w:pPr>
    </w:p>
    <w:p w14:paraId="7056E6E6" w14:textId="3CDA69BF" w:rsidR="00F76DCD" w:rsidRPr="009A7243" w:rsidRDefault="00F76DCD" w:rsidP="00F76DCD">
      <w:pPr>
        <w:rPr>
          <w:rFonts w:ascii="Times New Roman" w:hAnsi="Times New Roman" w:cs="Times New Roman"/>
          <w:b/>
          <w:kern w:val="0"/>
          <w:szCs w:val="24"/>
          <w:u w:val="single"/>
        </w:rPr>
      </w:pPr>
      <w:r w:rsidRPr="009A7243">
        <w:rPr>
          <w:rFonts w:ascii="Times New Roman" w:hAnsi="Times New Roman" w:cs="Times New Roman"/>
          <w:b/>
          <w:kern w:val="0"/>
          <w:szCs w:val="24"/>
          <w:u w:val="single"/>
        </w:rPr>
        <w:t>Reference</w:t>
      </w:r>
    </w:p>
    <w:p w14:paraId="38B51D9F" w14:textId="77BF4F1A" w:rsidR="00F70BC1" w:rsidRPr="009A7243" w:rsidRDefault="00DC4D24" w:rsidP="00DC4D24">
      <w:pPr>
        <w:pStyle w:val="a9"/>
        <w:numPr>
          <w:ilvl w:val="0"/>
          <w:numId w:val="2"/>
        </w:numPr>
        <w:autoSpaceDE w:val="0"/>
        <w:autoSpaceDN w:val="0"/>
        <w:adjustRightInd w:val="0"/>
        <w:ind w:leftChars="0"/>
        <w:rPr>
          <w:rFonts w:ascii="Times New Roman" w:hAnsi="Times New Roman" w:cs="Times New Roman"/>
          <w:kern w:val="0"/>
          <w:sz w:val="22"/>
        </w:rPr>
      </w:pPr>
      <w:r w:rsidRPr="00DC4D24">
        <w:rPr>
          <w:rFonts w:ascii="Times New Roman" w:hAnsi="Times New Roman" w:cs="Times New Roman"/>
          <w:kern w:val="0"/>
          <w:sz w:val="22"/>
        </w:rPr>
        <w:t>Padoan A, Plebani M, Basso D. Inﬂammation and pancreatic cancer: focus on metabolism, cytokines, and immunity. Int J Mol Sci 2019;20.</w:t>
      </w:r>
    </w:p>
    <w:sectPr w:rsidR="00F70BC1" w:rsidRPr="009A7243" w:rsidSect="005C7B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9D869" w14:textId="77777777" w:rsidR="0018091D" w:rsidRDefault="0018091D" w:rsidP="00A07B4A">
      <w:r>
        <w:separator/>
      </w:r>
    </w:p>
  </w:endnote>
  <w:endnote w:type="continuationSeparator" w:id="0">
    <w:p w14:paraId="271FF427" w14:textId="77777777" w:rsidR="0018091D" w:rsidRDefault="0018091D" w:rsidP="00A0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0D5F" w14:textId="77777777" w:rsidR="0018091D" w:rsidRDefault="0018091D" w:rsidP="00A07B4A">
      <w:r>
        <w:separator/>
      </w:r>
    </w:p>
  </w:footnote>
  <w:footnote w:type="continuationSeparator" w:id="0">
    <w:p w14:paraId="0ECEC2B8" w14:textId="77777777" w:rsidR="0018091D" w:rsidRDefault="0018091D" w:rsidP="00A0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35A2"/>
    <w:multiLevelType w:val="hybridMultilevel"/>
    <w:tmpl w:val="EBD04128"/>
    <w:lvl w:ilvl="0" w:tplc="8D7EC57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250A85"/>
    <w:multiLevelType w:val="hybridMultilevel"/>
    <w:tmpl w:val="34D4295C"/>
    <w:lvl w:ilvl="0" w:tplc="3ECCA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ommunity Psyc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avw5fzbvw0dnest06pws9hefet0sf09ezw&quot;&gt;My EndNote Library&lt;record-ids&gt;&lt;item&gt;20&lt;/item&gt;&lt;item&gt;21&lt;/item&gt;&lt;/record-ids&gt;&lt;/item&gt;&lt;/Libraries&gt;"/>
  </w:docVars>
  <w:rsids>
    <w:rsidRoot w:val="00C359AE"/>
    <w:rsid w:val="00005D3F"/>
    <w:rsid w:val="00007310"/>
    <w:rsid w:val="00016DF9"/>
    <w:rsid w:val="00017121"/>
    <w:rsid w:val="0002481C"/>
    <w:rsid w:val="00032938"/>
    <w:rsid w:val="00042304"/>
    <w:rsid w:val="0006094B"/>
    <w:rsid w:val="00060D10"/>
    <w:rsid w:val="000764D6"/>
    <w:rsid w:val="00093296"/>
    <w:rsid w:val="00096F2C"/>
    <w:rsid w:val="000A2665"/>
    <w:rsid w:val="000A3D81"/>
    <w:rsid w:val="000A4F51"/>
    <w:rsid w:val="000B5A2A"/>
    <w:rsid w:val="000B5CD0"/>
    <w:rsid w:val="000B7832"/>
    <w:rsid w:val="000C7963"/>
    <w:rsid w:val="00126026"/>
    <w:rsid w:val="00126AB2"/>
    <w:rsid w:val="0013292A"/>
    <w:rsid w:val="001561AC"/>
    <w:rsid w:val="00157B91"/>
    <w:rsid w:val="00176CBC"/>
    <w:rsid w:val="0018091D"/>
    <w:rsid w:val="00181BD1"/>
    <w:rsid w:val="001A0043"/>
    <w:rsid w:val="001A420E"/>
    <w:rsid w:val="001B1C77"/>
    <w:rsid w:val="001B2757"/>
    <w:rsid w:val="001B37D1"/>
    <w:rsid w:val="001C3A2F"/>
    <w:rsid w:val="001C7C5E"/>
    <w:rsid w:val="001F2CA3"/>
    <w:rsid w:val="001F7544"/>
    <w:rsid w:val="002059E0"/>
    <w:rsid w:val="00211EE5"/>
    <w:rsid w:val="00225CFF"/>
    <w:rsid w:val="002347E5"/>
    <w:rsid w:val="00235D60"/>
    <w:rsid w:val="002571B3"/>
    <w:rsid w:val="002577C8"/>
    <w:rsid w:val="00267865"/>
    <w:rsid w:val="00276206"/>
    <w:rsid w:val="00293FD5"/>
    <w:rsid w:val="002D24C7"/>
    <w:rsid w:val="002D546F"/>
    <w:rsid w:val="002D7D06"/>
    <w:rsid w:val="002D7E52"/>
    <w:rsid w:val="002E2B56"/>
    <w:rsid w:val="002E5E55"/>
    <w:rsid w:val="002F6492"/>
    <w:rsid w:val="003032DC"/>
    <w:rsid w:val="0030686E"/>
    <w:rsid w:val="00316333"/>
    <w:rsid w:val="00331D14"/>
    <w:rsid w:val="00334F18"/>
    <w:rsid w:val="00337E73"/>
    <w:rsid w:val="00361813"/>
    <w:rsid w:val="0036697F"/>
    <w:rsid w:val="00375868"/>
    <w:rsid w:val="00394E63"/>
    <w:rsid w:val="003B6412"/>
    <w:rsid w:val="003B67B3"/>
    <w:rsid w:val="003C7167"/>
    <w:rsid w:val="003D2FB9"/>
    <w:rsid w:val="003D41F8"/>
    <w:rsid w:val="003D46CC"/>
    <w:rsid w:val="003E3121"/>
    <w:rsid w:val="003E7CAC"/>
    <w:rsid w:val="003F616E"/>
    <w:rsid w:val="00404C1E"/>
    <w:rsid w:val="00416887"/>
    <w:rsid w:val="0042243F"/>
    <w:rsid w:val="00425334"/>
    <w:rsid w:val="00431EBF"/>
    <w:rsid w:val="00436FB8"/>
    <w:rsid w:val="00460CC7"/>
    <w:rsid w:val="00473E5F"/>
    <w:rsid w:val="0047599C"/>
    <w:rsid w:val="004A5A35"/>
    <w:rsid w:val="004B27B7"/>
    <w:rsid w:val="004B70BE"/>
    <w:rsid w:val="004B7364"/>
    <w:rsid w:val="004F0689"/>
    <w:rsid w:val="004F1B3E"/>
    <w:rsid w:val="005110D6"/>
    <w:rsid w:val="005244F5"/>
    <w:rsid w:val="00546B1E"/>
    <w:rsid w:val="00546B86"/>
    <w:rsid w:val="00553A66"/>
    <w:rsid w:val="00562F55"/>
    <w:rsid w:val="00563A5C"/>
    <w:rsid w:val="00563C36"/>
    <w:rsid w:val="00577AE3"/>
    <w:rsid w:val="00583A2D"/>
    <w:rsid w:val="00586B91"/>
    <w:rsid w:val="00594F2E"/>
    <w:rsid w:val="00594FCE"/>
    <w:rsid w:val="005A7AE4"/>
    <w:rsid w:val="005A7CE9"/>
    <w:rsid w:val="005C7B00"/>
    <w:rsid w:val="005C7C36"/>
    <w:rsid w:val="005D4114"/>
    <w:rsid w:val="005E579A"/>
    <w:rsid w:val="005F221A"/>
    <w:rsid w:val="005F321D"/>
    <w:rsid w:val="00600D3E"/>
    <w:rsid w:val="00603645"/>
    <w:rsid w:val="00620E58"/>
    <w:rsid w:val="00631B85"/>
    <w:rsid w:val="0063368E"/>
    <w:rsid w:val="00642D66"/>
    <w:rsid w:val="00650922"/>
    <w:rsid w:val="006662C3"/>
    <w:rsid w:val="006C1C6E"/>
    <w:rsid w:val="006C2C62"/>
    <w:rsid w:val="006C31DA"/>
    <w:rsid w:val="006C6CD0"/>
    <w:rsid w:val="006E4774"/>
    <w:rsid w:val="00702648"/>
    <w:rsid w:val="00710203"/>
    <w:rsid w:val="0073209B"/>
    <w:rsid w:val="007350E8"/>
    <w:rsid w:val="0073636C"/>
    <w:rsid w:val="00743EB8"/>
    <w:rsid w:val="007449D3"/>
    <w:rsid w:val="00745612"/>
    <w:rsid w:val="00773B8E"/>
    <w:rsid w:val="00775EA7"/>
    <w:rsid w:val="0078510B"/>
    <w:rsid w:val="00791BEF"/>
    <w:rsid w:val="00795FFE"/>
    <w:rsid w:val="007C2FAE"/>
    <w:rsid w:val="007D2BF1"/>
    <w:rsid w:val="008124DB"/>
    <w:rsid w:val="008156EC"/>
    <w:rsid w:val="00816CF8"/>
    <w:rsid w:val="008256D9"/>
    <w:rsid w:val="008312F6"/>
    <w:rsid w:val="00832C26"/>
    <w:rsid w:val="00873E46"/>
    <w:rsid w:val="00875A1A"/>
    <w:rsid w:val="008909E9"/>
    <w:rsid w:val="008941E3"/>
    <w:rsid w:val="008A36E0"/>
    <w:rsid w:val="008B4110"/>
    <w:rsid w:val="008C0F71"/>
    <w:rsid w:val="008D120F"/>
    <w:rsid w:val="008D3DF3"/>
    <w:rsid w:val="008E3375"/>
    <w:rsid w:val="008E4D8C"/>
    <w:rsid w:val="00914E24"/>
    <w:rsid w:val="00914FA7"/>
    <w:rsid w:val="009511B0"/>
    <w:rsid w:val="00961D5E"/>
    <w:rsid w:val="0098025B"/>
    <w:rsid w:val="009905E0"/>
    <w:rsid w:val="009934BD"/>
    <w:rsid w:val="009A6252"/>
    <w:rsid w:val="009A69A5"/>
    <w:rsid w:val="009A7243"/>
    <w:rsid w:val="009B0073"/>
    <w:rsid w:val="009B08ED"/>
    <w:rsid w:val="009B2EFF"/>
    <w:rsid w:val="009B5207"/>
    <w:rsid w:val="009B7A13"/>
    <w:rsid w:val="009C14DD"/>
    <w:rsid w:val="009C3D9E"/>
    <w:rsid w:val="009C45D5"/>
    <w:rsid w:val="009D05D6"/>
    <w:rsid w:val="009D173E"/>
    <w:rsid w:val="009D33BB"/>
    <w:rsid w:val="009D3DCD"/>
    <w:rsid w:val="009D6476"/>
    <w:rsid w:val="009E65EA"/>
    <w:rsid w:val="009F0663"/>
    <w:rsid w:val="009F28F7"/>
    <w:rsid w:val="009F3DE9"/>
    <w:rsid w:val="00A07B4A"/>
    <w:rsid w:val="00A135FA"/>
    <w:rsid w:val="00A13E26"/>
    <w:rsid w:val="00A8261B"/>
    <w:rsid w:val="00A86C62"/>
    <w:rsid w:val="00A925DF"/>
    <w:rsid w:val="00A942D3"/>
    <w:rsid w:val="00AA7F8D"/>
    <w:rsid w:val="00AB728A"/>
    <w:rsid w:val="00AD6B8D"/>
    <w:rsid w:val="00AD7919"/>
    <w:rsid w:val="00AF0151"/>
    <w:rsid w:val="00B00BC3"/>
    <w:rsid w:val="00B07B93"/>
    <w:rsid w:val="00B3076F"/>
    <w:rsid w:val="00B37D87"/>
    <w:rsid w:val="00B5026B"/>
    <w:rsid w:val="00B55702"/>
    <w:rsid w:val="00B7160F"/>
    <w:rsid w:val="00B72B4F"/>
    <w:rsid w:val="00B83E68"/>
    <w:rsid w:val="00B9428D"/>
    <w:rsid w:val="00B95011"/>
    <w:rsid w:val="00BA183D"/>
    <w:rsid w:val="00BA3328"/>
    <w:rsid w:val="00BB3FAB"/>
    <w:rsid w:val="00BD00FE"/>
    <w:rsid w:val="00BD06D1"/>
    <w:rsid w:val="00BE0435"/>
    <w:rsid w:val="00BE535E"/>
    <w:rsid w:val="00BF3181"/>
    <w:rsid w:val="00C00934"/>
    <w:rsid w:val="00C02E02"/>
    <w:rsid w:val="00C07322"/>
    <w:rsid w:val="00C12105"/>
    <w:rsid w:val="00C15D25"/>
    <w:rsid w:val="00C310D7"/>
    <w:rsid w:val="00C359AE"/>
    <w:rsid w:val="00C36C52"/>
    <w:rsid w:val="00C51D63"/>
    <w:rsid w:val="00C67E38"/>
    <w:rsid w:val="00C86438"/>
    <w:rsid w:val="00C96057"/>
    <w:rsid w:val="00CB5140"/>
    <w:rsid w:val="00CC6E28"/>
    <w:rsid w:val="00CD13AB"/>
    <w:rsid w:val="00CD6153"/>
    <w:rsid w:val="00CE5185"/>
    <w:rsid w:val="00CF5BBA"/>
    <w:rsid w:val="00CF5C4C"/>
    <w:rsid w:val="00D022D3"/>
    <w:rsid w:val="00D02343"/>
    <w:rsid w:val="00D06522"/>
    <w:rsid w:val="00D16DB8"/>
    <w:rsid w:val="00D21C31"/>
    <w:rsid w:val="00D27974"/>
    <w:rsid w:val="00D366C9"/>
    <w:rsid w:val="00D433CE"/>
    <w:rsid w:val="00D44D14"/>
    <w:rsid w:val="00D46901"/>
    <w:rsid w:val="00D61A3E"/>
    <w:rsid w:val="00D734ED"/>
    <w:rsid w:val="00D821B2"/>
    <w:rsid w:val="00D82388"/>
    <w:rsid w:val="00D876CF"/>
    <w:rsid w:val="00D957C1"/>
    <w:rsid w:val="00DB3221"/>
    <w:rsid w:val="00DB49C5"/>
    <w:rsid w:val="00DC1AAA"/>
    <w:rsid w:val="00DC4D24"/>
    <w:rsid w:val="00E0289D"/>
    <w:rsid w:val="00E0654B"/>
    <w:rsid w:val="00E13666"/>
    <w:rsid w:val="00E16EA5"/>
    <w:rsid w:val="00E25C31"/>
    <w:rsid w:val="00E61F9C"/>
    <w:rsid w:val="00E65CAE"/>
    <w:rsid w:val="00E71D05"/>
    <w:rsid w:val="00E80573"/>
    <w:rsid w:val="00E807E8"/>
    <w:rsid w:val="00EC3972"/>
    <w:rsid w:val="00ED3B6C"/>
    <w:rsid w:val="00EE1DB9"/>
    <w:rsid w:val="00EE20E5"/>
    <w:rsid w:val="00EE4382"/>
    <w:rsid w:val="00EE62E4"/>
    <w:rsid w:val="00F03A3D"/>
    <w:rsid w:val="00F0644B"/>
    <w:rsid w:val="00F11C04"/>
    <w:rsid w:val="00F129DB"/>
    <w:rsid w:val="00F37428"/>
    <w:rsid w:val="00F70BC1"/>
    <w:rsid w:val="00F76DCD"/>
    <w:rsid w:val="00F8230D"/>
    <w:rsid w:val="00F87A14"/>
    <w:rsid w:val="00F942B8"/>
    <w:rsid w:val="00F94503"/>
    <w:rsid w:val="00FA6044"/>
    <w:rsid w:val="00FB054E"/>
    <w:rsid w:val="00FD0DDD"/>
    <w:rsid w:val="00FF36B7"/>
    <w:rsid w:val="00FF75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C4F1"/>
  <w15:chartTrackingRefBased/>
  <w15:docId w15:val="{73FA6DEA-C292-49BA-AFDB-5501E1C6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359AE"/>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225CF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25CFF"/>
    <w:rPr>
      <w:rFonts w:asciiTheme="majorHAnsi" w:eastAsiaTheme="majorEastAsia" w:hAnsiTheme="majorHAnsi" w:cstheme="majorBidi"/>
      <w:sz w:val="18"/>
      <w:szCs w:val="18"/>
    </w:rPr>
  </w:style>
  <w:style w:type="paragraph" w:customStyle="1" w:styleId="EndNoteBibliographyTitle">
    <w:name w:val="EndNote Bibliography Title"/>
    <w:basedOn w:val="a"/>
    <w:link w:val="EndNoteBibliographyTitle0"/>
    <w:rsid w:val="005C7B00"/>
    <w:pPr>
      <w:jc w:val="center"/>
    </w:pPr>
    <w:rPr>
      <w:rFonts w:ascii="Calibri" w:hAnsi="Calibri" w:cs="Calibri"/>
      <w:noProof/>
    </w:rPr>
  </w:style>
  <w:style w:type="character" w:customStyle="1" w:styleId="EndNoteBibliographyTitle0">
    <w:name w:val="EndNote Bibliography Title 字元"/>
    <w:basedOn w:val="a0"/>
    <w:link w:val="EndNoteBibliographyTitle"/>
    <w:rsid w:val="005C7B00"/>
    <w:rPr>
      <w:rFonts w:ascii="Calibri" w:hAnsi="Calibri" w:cs="Calibri"/>
      <w:noProof/>
    </w:rPr>
  </w:style>
  <w:style w:type="paragraph" w:customStyle="1" w:styleId="EndNoteBibliography">
    <w:name w:val="EndNote Bibliography"/>
    <w:basedOn w:val="a"/>
    <w:link w:val="EndNoteBibliography0"/>
    <w:rsid w:val="005C7B00"/>
    <w:pPr>
      <w:jc w:val="both"/>
    </w:pPr>
    <w:rPr>
      <w:rFonts w:ascii="Calibri" w:hAnsi="Calibri" w:cs="Calibri"/>
      <w:noProof/>
    </w:rPr>
  </w:style>
  <w:style w:type="character" w:customStyle="1" w:styleId="EndNoteBibliography0">
    <w:name w:val="EndNote Bibliography 字元"/>
    <w:basedOn w:val="a0"/>
    <w:link w:val="EndNoteBibliography"/>
    <w:rsid w:val="005C7B00"/>
    <w:rPr>
      <w:rFonts w:ascii="Calibri" w:hAnsi="Calibri" w:cs="Calibri"/>
      <w:noProof/>
    </w:rPr>
  </w:style>
  <w:style w:type="paragraph" w:styleId="a5">
    <w:name w:val="header"/>
    <w:basedOn w:val="a"/>
    <w:link w:val="a6"/>
    <w:uiPriority w:val="99"/>
    <w:unhideWhenUsed/>
    <w:rsid w:val="00A07B4A"/>
    <w:pPr>
      <w:tabs>
        <w:tab w:val="center" w:pos="4153"/>
        <w:tab w:val="right" w:pos="8306"/>
      </w:tabs>
      <w:snapToGrid w:val="0"/>
    </w:pPr>
    <w:rPr>
      <w:sz w:val="20"/>
      <w:szCs w:val="20"/>
    </w:rPr>
  </w:style>
  <w:style w:type="character" w:customStyle="1" w:styleId="a6">
    <w:name w:val="頁首 字元"/>
    <w:basedOn w:val="a0"/>
    <w:link w:val="a5"/>
    <w:uiPriority w:val="99"/>
    <w:rsid w:val="00A07B4A"/>
    <w:rPr>
      <w:sz w:val="20"/>
      <w:szCs w:val="20"/>
    </w:rPr>
  </w:style>
  <w:style w:type="paragraph" w:styleId="a7">
    <w:name w:val="footer"/>
    <w:basedOn w:val="a"/>
    <w:link w:val="a8"/>
    <w:uiPriority w:val="99"/>
    <w:unhideWhenUsed/>
    <w:rsid w:val="00A07B4A"/>
    <w:pPr>
      <w:tabs>
        <w:tab w:val="center" w:pos="4153"/>
        <w:tab w:val="right" w:pos="8306"/>
      </w:tabs>
      <w:snapToGrid w:val="0"/>
    </w:pPr>
    <w:rPr>
      <w:sz w:val="20"/>
      <w:szCs w:val="20"/>
    </w:rPr>
  </w:style>
  <w:style w:type="character" w:customStyle="1" w:styleId="a8">
    <w:name w:val="頁尾 字元"/>
    <w:basedOn w:val="a0"/>
    <w:link w:val="a7"/>
    <w:uiPriority w:val="99"/>
    <w:rsid w:val="00A07B4A"/>
    <w:rPr>
      <w:sz w:val="20"/>
      <w:szCs w:val="20"/>
    </w:rPr>
  </w:style>
  <w:style w:type="paragraph" w:styleId="a9">
    <w:name w:val="List Paragraph"/>
    <w:basedOn w:val="a"/>
    <w:uiPriority w:val="34"/>
    <w:qFormat/>
    <w:rsid w:val="0071020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1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奐慈 侯</dc:creator>
  <cp:keywords/>
  <dc:description/>
  <cp:lastModifiedBy>yu hsuan Huang</cp:lastModifiedBy>
  <cp:revision>4</cp:revision>
  <dcterms:created xsi:type="dcterms:W3CDTF">2020-09-17T06:12:00Z</dcterms:created>
  <dcterms:modified xsi:type="dcterms:W3CDTF">2020-09-17T06:15:00Z</dcterms:modified>
</cp:coreProperties>
</file>